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70885E8F"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14204F">
        <w:rPr>
          <w:rFonts w:ascii="Arial" w:hAnsi="Arial" w:cs="Arial"/>
          <w:b/>
          <w:bCs/>
        </w:rPr>
        <w:t>5 Spend on interim project and programme resource</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0A5B2FC3" w14:textId="77777777" w:rsidR="001C5DA1" w:rsidRPr="001C5DA1" w:rsidRDefault="001C5DA1" w:rsidP="001C5DA1">
      <w:pPr>
        <w:pStyle w:val="PlainText"/>
        <w:rPr>
          <w:rFonts w:ascii="Arial" w:hAnsi="Arial" w:cs="Arial"/>
        </w:rPr>
      </w:pPr>
      <w:r w:rsidRPr="001C5DA1">
        <w:rPr>
          <w:rFonts w:ascii="Arial" w:hAnsi="Arial" w:cs="Arial"/>
        </w:rPr>
        <w:t xml:space="preserve">1. </w:t>
      </w:r>
      <w:proofErr w:type="gramStart"/>
      <w:r w:rsidRPr="001C5DA1">
        <w:rPr>
          <w:rFonts w:ascii="Arial" w:hAnsi="Arial" w:cs="Arial"/>
        </w:rPr>
        <w:t>Total</w:t>
      </w:r>
      <w:proofErr w:type="gramEnd"/>
      <w:r w:rsidRPr="001C5DA1">
        <w:rPr>
          <w:rFonts w:ascii="Arial" w:hAnsi="Arial" w:cs="Arial"/>
        </w:rPr>
        <w:t xml:space="preserve"> spend in the last complete financial year on interim, agency or contract staff working in project management, programme management, PMO, business change or ICT infrastructure roles broken down by supplier or agency where that is held.</w:t>
      </w:r>
    </w:p>
    <w:p w14:paraId="6743FB58" w14:textId="77777777" w:rsidR="001C5DA1" w:rsidRPr="001C5DA1" w:rsidRDefault="001C5DA1" w:rsidP="001C5DA1">
      <w:pPr>
        <w:pStyle w:val="PlainText"/>
        <w:rPr>
          <w:rFonts w:ascii="Arial" w:hAnsi="Arial" w:cs="Arial"/>
        </w:rPr>
      </w:pPr>
    </w:p>
    <w:p w14:paraId="360E3EF4" w14:textId="77777777" w:rsidR="001C5DA1" w:rsidRPr="001C5DA1" w:rsidRDefault="001C5DA1" w:rsidP="001C5DA1">
      <w:pPr>
        <w:pStyle w:val="PlainText"/>
        <w:rPr>
          <w:rFonts w:ascii="Arial" w:hAnsi="Arial" w:cs="Arial"/>
        </w:rPr>
      </w:pPr>
      <w:r w:rsidRPr="001C5DA1">
        <w:rPr>
          <w:rFonts w:ascii="Arial" w:hAnsi="Arial" w:cs="Arial"/>
        </w:rPr>
        <w:t>2. The number of such interim or contract workers engaged at the date of this request, by role type.</w:t>
      </w:r>
    </w:p>
    <w:p w14:paraId="5B91E444" w14:textId="77777777" w:rsidR="001C5DA1" w:rsidRPr="001C5DA1" w:rsidRDefault="001C5DA1" w:rsidP="001C5DA1">
      <w:pPr>
        <w:pStyle w:val="PlainText"/>
        <w:rPr>
          <w:rFonts w:ascii="Arial" w:hAnsi="Arial" w:cs="Arial"/>
        </w:rPr>
      </w:pPr>
    </w:p>
    <w:p w14:paraId="06EEE570" w14:textId="77777777" w:rsidR="001C5DA1" w:rsidRPr="001C5DA1" w:rsidRDefault="001C5DA1" w:rsidP="001C5DA1">
      <w:pPr>
        <w:pStyle w:val="PlainText"/>
        <w:rPr>
          <w:rFonts w:ascii="Arial" w:hAnsi="Arial" w:cs="Arial"/>
        </w:rPr>
      </w:pPr>
      <w:r w:rsidRPr="001C5DA1">
        <w:rPr>
          <w:rFonts w:ascii="Arial" w:hAnsi="Arial" w:cs="Arial"/>
        </w:rPr>
        <w:t>3. The name of any framework, agency agreement or managed service provider through which those workers are engaged.</w:t>
      </w:r>
    </w:p>
    <w:p w14:paraId="2D95F972" w14:textId="77777777" w:rsidR="007A3A55" w:rsidRPr="007A3A55" w:rsidRDefault="007A3A55" w:rsidP="007A3A55">
      <w:pPr>
        <w:pStyle w:val="PlainText"/>
        <w:rPr>
          <w:rFonts w:ascii="Arial" w:hAnsi="Arial" w:cs="Arial"/>
        </w:rPr>
      </w:pPr>
      <w:r w:rsidRPr="007A3A55">
        <w:rPr>
          <w:rFonts w:ascii="Arial" w:hAnsi="Arial" w:cs="Arial"/>
        </w:rPr>
        <w:t> </w:t>
      </w:r>
    </w:p>
    <w:p w14:paraId="6D8F5531" w14:textId="77777777" w:rsidR="007A3A55" w:rsidRPr="007A3A55" w:rsidRDefault="007A3A55" w:rsidP="007A3A55">
      <w:pPr>
        <w:pStyle w:val="PlainText"/>
        <w:rPr>
          <w:rFonts w:ascii="Arial" w:hAnsi="Arial" w:cs="Arial"/>
        </w:rPr>
      </w:pPr>
      <w:r w:rsidRPr="007A3A55">
        <w:rPr>
          <w:rFonts w:ascii="Arial" w:hAnsi="Arial" w:cs="Arial"/>
          <w:b/>
          <w:bCs/>
        </w:rPr>
        <w:t>The response is:</w:t>
      </w:r>
    </w:p>
    <w:p w14:paraId="2EC43449" w14:textId="77777777" w:rsidR="007A3A55" w:rsidRPr="007A3A55" w:rsidRDefault="007A3A55" w:rsidP="007A3A55">
      <w:pPr>
        <w:pStyle w:val="PlainText"/>
        <w:rPr>
          <w:rFonts w:ascii="Arial" w:hAnsi="Arial" w:cs="Arial"/>
        </w:rPr>
      </w:pPr>
      <w:r w:rsidRPr="007A3A55">
        <w:rPr>
          <w:rFonts w:ascii="Arial" w:hAnsi="Arial" w:cs="Arial"/>
          <w:b/>
          <w:bCs/>
        </w:rPr>
        <w:t> </w:t>
      </w:r>
    </w:p>
    <w:p w14:paraId="09AB4C9E" w14:textId="77777777" w:rsidR="001C5DA1" w:rsidRPr="001C5DA1" w:rsidRDefault="001C5DA1" w:rsidP="001C5DA1">
      <w:pPr>
        <w:pStyle w:val="PlainText"/>
        <w:rPr>
          <w:rFonts w:ascii="Arial" w:hAnsi="Arial" w:cs="Arial"/>
        </w:rPr>
      </w:pPr>
      <w:r w:rsidRPr="001C5DA1">
        <w:rPr>
          <w:rFonts w:ascii="Arial" w:hAnsi="Arial" w:cs="Arial"/>
        </w:rPr>
        <w:t xml:space="preserve">We have no such individuals within the scope of this request. </w:t>
      </w:r>
    </w:p>
    <w:p w14:paraId="0BA70EEF" w14:textId="77777777" w:rsidR="001C5DA1" w:rsidRPr="001C5DA1" w:rsidRDefault="001C5DA1" w:rsidP="001C5DA1">
      <w:pPr>
        <w:pStyle w:val="PlainText"/>
        <w:rPr>
          <w:rFonts w:ascii="Arial" w:hAnsi="Arial" w:cs="Arial"/>
        </w:rPr>
      </w:pPr>
      <w:r w:rsidRPr="001C5DA1">
        <w:rPr>
          <w:rFonts w:ascii="Arial" w:hAnsi="Arial" w:cs="Arial"/>
        </w:rPr>
        <w:t> </w:t>
      </w:r>
    </w:p>
    <w:p w14:paraId="22F4AFE2" w14:textId="77777777" w:rsidR="001C5DA1" w:rsidRPr="001C5DA1" w:rsidRDefault="001C5DA1" w:rsidP="001C5DA1">
      <w:pPr>
        <w:pStyle w:val="PlainText"/>
        <w:rPr>
          <w:rFonts w:ascii="Arial" w:hAnsi="Arial" w:cs="Arial"/>
        </w:rPr>
      </w:pPr>
      <w:r w:rsidRPr="001C5DA1">
        <w:rPr>
          <w:rFonts w:ascii="Arial" w:hAnsi="Arial" w:cs="Arial"/>
          <w:b/>
          <w:bCs/>
        </w:rPr>
        <w:t> </w:t>
      </w:r>
    </w:p>
    <w:p w14:paraId="200C2867" w14:textId="77777777" w:rsidR="001C5DA1" w:rsidRPr="001C5DA1" w:rsidRDefault="001C5DA1" w:rsidP="001C5DA1">
      <w:pPr>
        <w:pStyle w:val="PlainText"/>
        <w:rPr>
          <w:rFonts w:ascii="Arial" w:hAnsi="Arial" w:cs="Arial"/>
        </w:rPr>
      </w:pPr>
      <w:r w:rsidRPr="001C5DA1">
        <w:rPr>
          <w:rFonts w:ascii="Arial" w:hAnsi="Arial" w:cs="Arial"/>
        </w:rPr>
        <w:t xml:space="preserve">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8" w:tooltip="https://newsletter.ico.org.uk/c/1lULiJldYNwfIFlCf3c4BKJdO" w:history="1">
        <w:r w:rsidRPr="001C5DA1">
          <w:rPr>
            <w:rStyle w:val="Hyperlink"/>
            <w:rFonts w:ascii="Arial" w:hAnsi="Arial" w:cs="Arial"/>
          </w:rPr>
          <w:t>www.ico.org.uk/foicomplaints</w:t>
        </w:r>
      </w:hyperlink>
      <w:r w:rsidRPr="001C5DA1">
        <w:rPr>
          <w:rFonts w:ascii="Arial" w:hAnsi="Arial" w:cs="Arial"/>
        </w:rPr>
        <w:t>. The postal address is:</w:t>
      </w:r>
    </w:p>
    <w:p w14:paraId="0D76ACD8" w14:textId="77777777" w:rsidR="001C5DA1" w:rsidRPr="001C5DA1" w:rsidRDefault="001C5DA1" w:rsidP="001C5DA1">
      <w:pPr>
        <w:pStyle w:val="PlainText"/>
        <w:rPr>
          <w:rFonts w:ascii="Arial" w:hAnsi="Arial" w:cs="Arial"/>
        </w:rPr>
      </w:pPr>
      <w:r w:rsidRPr="001C5DA1">
        <w:rPr>
          <w:rFonts w:ascii="Arial" w:hAnsi="Arial" w:cs="Arial"/>
        </w:rPr>
        <w:t>Information Commission’s Office</w:t>
      </w:r>
    </w:p>
    <w:p w14:paraId="1CD1A181" w14:textId="77777777" w:rsidR="001C5DA1" w:rsidRPr="001C5DA1" w:rsidRDefault="001C5DA1" w:rsidP="001C5DA1">
      <w:pPr>
        <w:pStyle w:val="PlainText"/>
        <w:rPr>
          <w:rFonts w:ascii="Arial" w:hAnsi="Arial" w:cs="Arial"/>
        </w:rPr>
      </w:pPr>
      <w:r w:rsidRPr="001C5DA1">
        <w:rPr>
          <w:rFonts w:ascii="Arial" w:hAnsi="Arial" w:cs="Arial"/>
        </w:rPr>
        <w:t>4th Floor, No.3 Circle Square</w:t>
      </w:r>
    </w:p>
    <w:p w14:paraId="312D8CD5" w14:textId="77777777" w:rsidR="001C5DA1" w:rsidRPr="001C5DA1" w:rsidRDefault="001C5DA1" w:rsidP="001C5DA1">
      <w:pPr>
        <w:pStyle w:val="PlainText"/>
        <w:rPr>
          <w:rFonts w:ascii="Arial" w:hAnsi="Arial" w:cs="Arial"/>
        </w:rPr>
      </w:pPr>
      <w:r w:rsidRPr="001C5DA1">
        <w:rPr>
          <w:rFonts w:ascii="Arial" w:hAnsi="Arial" w:cs="Arial"/>
        </w:rPr>
        <w:t>5 Hawkshaw Street</w:t>
      </w:r>
    </w:p>
    <w:p w14:paraId="3B809F58" w14:textId="77777777" w:rsidR="001C5DA1" w:rsidRPr="001C5DA1" w:rsidRDefault="001C5DA1" w:rsidP="001C5DA1">
      <w:pPr>
        <w:pStyle w:val="PlainText"/>
        <w:rPr>
          <w:rFonts w:ascii="Arial" w:hAnsi="Arial" w:cs="Arial"/>
        </w:rPr>
      </w:pPr>
      <w:r w:rsidRPr="001C5DA1">
        <w:rPr>
          <w:rFonts w:ascii="Arial" w:hAnsi="Arial" w:cs="Arial"/>
        </w:rPr>
        <w:t>Manchester</w:t>
      </w:r>
    </w:p>
    <w:p w14:paraId="506DD640" w14:textId="77777777" w:rsidR="001C5DA1" w:rsidRPr="001C5DA1" w:rsidRDefault="001C5DA1" w:rsidP="001C5DA1">
      <w:pPr>
        <w:pStyle w:val="PlainText"/>
        <w:rPr>
          <w:rFonts w:ascii="Arial" w:hAnsi="Arial" w:cs="Arial"/>
        </w:rPr>
      </w:pPr>
      <w:r w:rsidRPr="001C5DA1">
        <w:rPr>
          <w:rFonts w:ascii="Arial" w:hAnsi="Arial" w:cs="Arial"/>
        </w:rPr>
        <w:t>M1 7BL</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5"/>
  </w:num>
  <w:num w:numId="9" w16cid:durableId="895816318">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1"/>
  </w:num>
  <w:num w:numId="17" w16cid:durableId="11688289">
    <w:abstractNumId w:val="11"/>
  </w:num>
  <w:num w:numId="18" w16cid:durableId="1148395557">
    <w:abstractNumId w:val="6"/>
  </w:num>
  <w:num w:numId="19" w16cid:durableId="1546332959">
    <w:abstractNumId w:val="19"/>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2"/>
  </w:num>
  <w:num w:numId="24" w16cid:durableId="1381630831">
    <w:abstractNumId w:val="28"/>
  </w:num>
  <w:num w:numId="25" w16cid:durableId="1822384468">
    <w:abstractNumId w:val="14"/>
  </w:num>
  <w:num w:numId="26" w16cid:durableId="474107424">
    <w:abstractNumId w:val="4"/>
  </w:num>
  <w:num w:numId="27" w16cid:durableId="777797071">
    <w:abstractNumId w:val="35"/>
  </w:num>
  <w:num w:numId="28" w16cid:durableId="328754138">
    <w:abstractNumId w:val="30"/>
  </w:num>
  <w:num w:numId="29" w16cid:durableId="1034843774">
    <w:abstractNumId w:val="2"/>
  </w:num>
  <w:num w:numId="30" w16cid:durableId="365328125">
    <w:abstractNumId w:val="23"/>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7"/>
  </w:num>
  <w:num w:numId="34" w16cid:durableId="11758028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2"/>
  </w:num>
  <w:num w:numId="36" w16cid:durableId="1732001856">
    <w:abstractNumId w:val="13"/>
  </w:num>
  <w:num w:numId="37" w16cid:durableId="1496456607">
    <w:abstractNumId w:val="36"/>
  </w:num>
  <w:num w:numId="38" w16cid:durableId="180631423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204F"/>
    <w:rsid w:val="00145EAE"/>
    <w:rsid w:val="001579F9"/>
    <w:rsid w:val="00164222"/>
    <w:rsid w:val="00172CAC"/>
    <w:rsid w:val="00181379"/>
    <w:rsid w:val="001A3D7C"/>
    <w:rsid w:val="001B53EE"/>
    <w:rsid w:val="001B6D33"/>
    <w:rsid w:val="001C0324"/>
    <w:rsid w:val="001C5DA1"/>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A3A55"/>
    <w:rsid w:val="007B4810"/>
    <w:rsid w:val="007C54DE"/>
    <w:rsid w:val="007C5D9D"/>
    <w:rsid w:val="007D2EBD"/>
    <w:rsid w:val="007F1636"/>
    <w:rsid w:val="007F5F58"/>
    <w:rsid w:val="0080180F"/>
    <w:rsid w:val="008054B3"/>
    <w:rsid w:val="008124F8"/>
    <w:rsid w:val="008201F8"/>
    <w:rsid w:val="00826D00"/>
    <w:rsid w:val="00833365"/>
    <w:rsid w:val="00837D2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F4827"/>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letter.ico.org.uk/c/1lULiJldYNwfIFlCf3c4BKJd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2026-10-14T12:40:00Z</dcterms:created>
  <dcterms:modified xsi:type="dcterms:W3CDTF">2026-10-14T12:41:00Z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