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0DAD4D61"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826D00">
        <w:rPr>
          <w:rFonts w:ascii="Arial" w:hAnsi="Arial" w:cs="Arial"/>
          <w:b/>
          <w:bCs/>
        </w:rPr>
        <w:t>0</w:t>
      </w:r>
      <w:r w:rsidR="00CC6350">
        <w:rPr>
          <w:rFonts w:ascii="Arial" w:hAnsi="Arial" w:cs="Arial"/>
          <w:b/>
          <w:bCs/>
        </w:rPr>
        <w:t>4</w:t>
      </w:r>
      <w:r w:rsidR="00605BE1">
        <w:rPr>
          <w:rFonts w:ascii="Arial" w:hAnsi="Arial" w:cs="Arial"/>
          <w:b/>
          <w:bCs/>
        </w:rPr>
        <w:t>1 Flooding and Water Rescue Incidents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78465120"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The published </w:t>
      </w:r>
      <w:r w:rsidRPr="00605BE1">
        <w:rPr>
          <w:rFonts w:ascii="Arial" w:hAnsi="Arial" w:cs="Arial"/>
          <w:b/>
          <w:bCs/>
          <w:color w:val="000000"/>
        </w:rPr>
        <w:t>Home Office Incident Recording System (IRS) Non-fire Incidents – Flooding and Water Rescue Dataset</w:t>
      </w:r>
      <w:r w:rsidRPr="00605BE1">
        <w:rPr>
          <w:rFonts w:ascii="Arial" w:hAnsi="Arial" w:cs="Arial"/>
          <w:color w:val="000000"/>
        </w:rPr>
        <w:t>, covering the period </w:t>
      </w:r>
      <w:r w:rsidRPr="00605BE1">
        <w:rPr>
          <w:rFonts w:ascii="Arial" w:hAnsi="Arial" w:cs="Arial"/>
          <w:b/>
          <w:bCs/>
          <w:color w:val="000000"/>
        </w:rPr>
        <w:t>2012/13 to 2024/25</w:t>
      </w:r>
      <w:r w:rsidRPr="00605BE1">
        <w:rPr>
          <w:rFonts w:ascii="Arial" w:hAnsi="Arial" w:cs="Arial"/>
          <w:color w:val="000000"/>
        </w:rPr>
        <w:t> (records received by the IRS as at </w:t>
      </w:r>
      <w:r w:rsidRPr="00605BE1">
        <w:rPr>
          <w:rFonts w:ascii="Arial" w:hAnsi="Arial" w:cs="Arial"/>
          <w:b/>
          <w:bCs/>
          <w:color w:val="000000"/>
        </w:rPr>
        <w:t>1 May 2025</w:t>
      </w:r>
      <w:r w:rsidRPr="00605BE1">
        <w:rPr>
          <w:rFonts w:ascii="Arial" w:hAnsi="Arial" w:cs="Arial"/>
          <w:color w:val="000000"/>
        </w:rPr>
        <w:t xml:space="preserve">), contains </w:t>
      </w:r>
      <w:r w:rsidRPr="00605BE1">
        <w:rPr>
          <w:rFonts w:ascii="Arial" w:hAnsi="Arial" w:cs="Arial"/>
          <w:b/>
          <w:bCs/>
          <w:color w:val="000000"/>
        </w:rPr>
        <w:t>226 </w:t>
      </w:r>
      <w:r w:rsidRPr="00605BE1">
        <w:rPr>
          <w:rFonts w:ascii="Arial" w:hAnsi="Arial" w:cs="Arial"/>
          <w:color w:val="000000"/>
        </w:rPr>
        <w:t>published records for your Fire &amp; Rescue Authority where:</w:t>
      </w:r>
    </w:p>
    <w:p w14:paraId="3CA33CB9" w14:textId="77777777" w:rsidR="00605BE1" w:rsidRPr="00605BE1" w:rsidRDefault="00605BE1" w:rsidP="00605BE1">
      <w:pPr>
        <w:pStyle w:val="PlainText"/>
        <w:numPr>
          <w:ilvl w:val="0"/>
          <w:numId w:val="31"/>
        </w:numPr>
        <w:rPr>
          <w:rFonts w:ascii="Arial" w:hAnsi="Arial" w:cs="Arial"/>
          <w:color w:val="000000"/>
        </w:rPr>
      </w:pPr>
      <w:r w:rsidRPr="00605BE1">
        <w:rPr>
          <w:rFonts w:ascii="Arial" w:hAnsi="Arial" w:cs="Arial"/>
          <w:b/>
          <w:bCs/>
          <w:color w:val="000000"/>
        </w:rPr>
        <w:t>RESCUES = Involved a Rescue</w:t>
      </w:r>
    </w:p>
    <w:p w14:paraId="5D5D6809"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This request relates solely to those </w:t>
      </w:r>
      <w:r w:rsidRPr="00605BE1">
        <w:rPr>
          <w:rFonts w:ascii="Arial" w:hAnsi="Arial" w:cs="Arial"/>
          <w:b/>
          <w:bCs/>
          <w:color w:val="000000"/>
        </w:rPr>
        <w:t>226 </w:t>
      </w:r>
      <w:r w:rsidRPr="00605BE1">
        <w:rPr>
          <w:rFonts w:ascii="Arial" w:hAnsi="Arial" w:cs="Arial"/>
          <w:color w:val="000000"/>
        </w:rPr>
        <w:t>published records. I am requesting existing recorded information associated with those incidents that is not included within the published dataset.</w:t>
      </w:r>
    </w:p>
    <w:p w14:paraId="636D1183"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Please provide the following information for each incident:</w:t>
      </w:r>
    </w:p>
    <w:tbl>
      <w:tblPr>
        <w:tblW w:w="0" w:type="auto"/>
        <w:tblCellSpacing w:w="18" w:type="dxa"/>
        <w:tblCellMar>
          <w:left w:w="0" w:type="dxa"/>
          <w:right w:w="0" w:type="dxa"/>
        </w:tblCellMar>
        <w:tblLook w:val="04A0" w:firstRow="1" w:lastRow="0" w:firstColumn="1" w:lastColumn="0" w:noHBand="0" w:noVBand="1"/>
      </w:tblPr>
      <w:tblGrid>
        <w:gridCol w:w="9026"/>
      </w:tblGrid>
      <w:tr w:rsidR="00605BE1" w:rsidRPr="00605BE1" w14:paraId="0DEB0F2B" w14:textId="77777777">
        <w:trPr>
          <w:tblCellSpacing w:w="18" w:type="dxa"/>
        </w:trPr>
        <w:tc>
          <w:tcPr>
            <w:tcW w:w="0" w:type="auto"/>
            <w:tcMar>
              <w:top w:w="15" w:type="dxa"/>
              <w:left w:w="15" w:type="dxa"/>
              <w:bottom w:w="15" w:type="dxa"/>
              <w:right w:w="15" w:type="dxa"/>
            </w:tcMar>
            <w:vAlign w:val="center"/>
            <w:hideMark/>
          </w:tcPr>
          <w:p w14:paraId="6A45AC2C" w14:textId="77777777" w:rsidR="00605BE1" w:rsidRPr="00605BE1" w:rsidRDefault="00605BE1" w:rsidP="00605BE1">
            <w:pPr>
              <w:pStyle w:val="PlainText"/>
              <w:rPr>
                <w:rFonts w:ascii="Arial" w:hAnsi="Arial" w:cs="Arial"/>
                <w:color w:val="000000"/>
              </w:rPr>
            </w:pPr>
          </w:p>
        </w:tc>
      </w:tr>
      <w:tr w:rsidR="00605BE1" w:rsidRPr="00605BE1" w14:paraId="74B11FE2" w14:textId="77777777">
        <w:trPr>
          <w:tblCellSpacing w:w="18" w:type="dxa"/>
        </w:trPr>
        <w:tc>
          <w:tcPr>
            <w:tcW w:w="0" w:type="auto"/>
            <w:tcMar>
              <w:top w:w="15" w:type="dxa"/>
              <w:left w:w="15" w:type="dxa"/>
              <w:bottom w:w="15" w:type="dxa"/>
              <w:right w:w="15" w:type="dxa"/>
            </w:tcMar>
            <w:vAlign w:val="center"/>
            <w:hideMark/>
          </w:tcPr>
          <w:p w14:paraId="0DB1AFC7"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Calendar year.</w:t>
            </w:r>
          </w:p>
        </w:tc>
      </w:tr>
      <w:tr w:rsidR="00605BE1" w:rsidRPr="00605BE1" w14:paraId="7446BC3C" w14:textId="77777777">
        <w:trPr>
          <w:tblCellSpacing w:w="18" w:type="dxa"/>
        </w:trPr>
        <w:tc>
          <w:tcPr>
            <w:tcW w:w="0" w:type="auto"/>
            <w:tcMar>
              <w:top w:w="15" w:type="dxa"/>
              <w:left w:w="15" w:type="dxa"/>
              <w:bottom w:w="15" w:type="dxa"/>
              <w:right w:w="15" w:type="dxa"/>
            </w:tcMar>
            <w:vAlign w:val="center"/>
            <w:hideMark/>
          </w:tcPr>
          <w:p w14:paraId="4A2122F4"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Month.</w:t>
            </w:r>
          </w:p>
        </w:tc>
      </w:tr>
      <w:tr w:rsidR="00605BE1" w:rsidRPr="00605BE1" w14:paraId="7CF72079" w14:textId="77777777">
        <w:trPr>
          <w:tblCellSpacing w:w="18" w:type="dxa"/>
        </w:trPr>
        <w:tc>
          <w:tcPr>
            <w:tcW w:w="0" w:type="auto"/>
            <w:tcMar>
              <w:top w:w="15" w:type="dxa"/>
              <w:left w:w="15" w:type="dxa"/>
              <w:bottom w:w="15" w:type="dxa"/>
              <w:right w:w="15" w:type="dxa"/>
            </w:tcMar>
            <w:vAlign w:val="center"/>
            <w:hideMark/>
          </w:tcPr>
          <w:p w14:paraId="58B04295"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Day of week.</w:t>
            </w:r>
          </w:p>
        </w:tc>
      </w:tr>
      <w:tr w:rsidR="00605BE1" w:rsidRPr="00605BE1" w14:paraId="02EBA9AE" w14:textId="77777777">
        <w:trPr>
          <w:tblCellSpacing w:w="18" w:type="dxa"/>
        </w:trPr>
        <w:tc>
          <w:tcPr>
            <w:tcW w:w="0" w:type="auto"/>
            <w:tcMar>
              <w:top w:w="15" w:type="dxa"/>
              <w:left w:w="15" w:type="dxa"/>
              <w:bottom w:w="15" w:type="dxa"/>
              <w:right w:w="15" w:type="dxa"/>
            </w:tcMar>
            <w:vAlign w:val="center"/>
            <w:hideMark/>
          </w:tcPr>
          <w:p w14:paraId="2FA5B3B3"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Most specific recorded incident location, including (where recorded) the name of the river, canal, lake, reservoir, beach, coastline, park, road, town or other location.</w:t>
            </w:r>
          </w:p>
        </w:tc>
      </w:tr>
      <w:tr w:rsidR="00605BE1" w:rsidRPr="00605BE1" w14:paraId="17E96B0E" w14:textId="77777777">
        <w:trPr>
          <w:tblCellSpacing w:w="18" w:type="dxa"/>
        </w:trPr>
        <w:tc>
          <w:tcPr>
            <w:tcW w:w="0" w:type="auto"/>
            <w:tcMar>
              <w:top w:w="15" w:type="dxa"/>
              <w:left w:w="15" w:type="dxa"/>
              <w:bottom w:w="15" w:type="dxa"/>
              <w:right w:w="15" w:type="dxa"/>
            </w:tcMar>
            <w:vAlign w:val="center"/>
            <w:hideMark/>
          </w:tcPr>
          <w:p w14:paraId="25D92EE9"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Recorded incident description, incident summary, incident narrative, mobilisation notes and closing remarks.</w:t>
            </w:r>
          </w:p>
        </w:tc>
      </w:tr>
    </w:tbl>
    <w:p w14:paraId="70BCAA5C"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w:t>
      </w:r>
    </w:p>
    <w:p w14:paraId="10E0870F"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The response is:</w:t>
      </w:r>
    </w:p>
    <w:p w14:paraId="10A9F2D7" w14:textId="75FA8BA2" w:rsidR="00605BE1" w:rsidRPr="00605BE1" w:rsidRDefault="00605BE1" w:rsidP="00605BE1">
      <w:pPr>
        <w:pStyle w:val="PlainText"/>
        <w:rPr>
          <w:rFonts w:ascii="Arial" w:hAnsi="Arial" w:cs="Arial"/>
          <w:b/>
          <w:bCs/>
          <w:color w:val="000000"/>
        </w:rPr>
      </w:pPr>
      <w:r w:rsidRPr="00605BE1">
        <w:rPr>
          <w:rFonts w:ascii="Arial" w:hAnsi="Arial" w:cs="Arial"/>
          <w:b/>
          <w:bCs/>
          <w:color w:val="000000"/>
        </w:rPr>
        <w:t> </w:t>
      </w:r>
      <w:r>
        <w:rPr>
          <w:rFonts w:ascii="Arial" w:hAnsi="Arial" w:cs="Arial"/>
          <w:b/>
          <w:bCs/>
          <w:color w:val="000000"/>
        </w:rPr>
        <w:object w:dxaOrig="1520" w:dyaOrig="985" w14:anchorId="27CBC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5pt;height:49.4pt" o:ole="">
            <v:imagedata r:id="rId8" o:title=""/>
          </v:shape>
          <o:OLEObject Type="Embed" ProgID="Excel.Sheet.12" ShapeID="_x0000_i1025" DrawAspect="Icon" ObjectID="_1846062011" r:id="rId9"/>
        </w:object>
      </w:r>
    </w:p>
    <w:p w14:paraId="62D5D1E8"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xml:space="preserve">Please see the attached spreadsheet containing this information for Flooding and Water Rescue Incidents between 2012/13 to 2024/25. </w:t>
      </w:r>
    </w:p>
    <w:p w14:paraId="3FE2AD23"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Where location has referred to private residence, this has been exempt under Section 41(2) of the Freedom of Information Act 2000 – Personal Information</w:t>
      </w:r>
    </w:p>
    <w:p w14:paraId="7618FB37" w14:textId="77777777" w:rsidR="00605BE1" w:rsidRPr="00605BE1" w:rsidRDefault="00605BE1" w:rsidP="00605BE1">
      <w:pPr>
        <w:pStyle w:val="PlainText"/>
        <w:rPr>
          <w:rFonts w:ascii="Arial" w:hAnsi="Arial" w:cs="Arial"/>
          <w:b/>
          <w:bCs/>
          <w:color w:val="000000"/>
        </w:rPr>
      </w:pPr>
    </w:p>
    <w:p w14:paraId="376A7593"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Section 40 of FOIA:</w:t>
      </w:r>
    </w:p>
    <w:p w14:paraId="0A2D6757"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(2) Any information to which a request for information relates is also exempt information if—</w:t>
      </w:r>
    </w:p>
    <w:p w14:paraId="0AE22D68" w14:textId="77777777" w:rsidR="00605BE1" w:rsidRPr="00605BE1" w:rsidRDefault="00605BE1" w:rsidP="00605BE1">
      <w:pPr>
        <w:pStyle w:val="PlainText"/>
        <w:numPr>
          <w:ilvl w:val="0"/>
          <w:numId w:val="32"/>
        </w:numPr>
        <w:rPr>
          <w:rFonts w:ascii="Arial" w:hAnsi="Arial" w:cs="Arial"/>
          <w:color w:val="000000"/>
        </w:rPr>
      </w:pPr>
      <w:r w:rsidRPr="00605BE1">
        <w:rPr>
          <w:rFonts w:ascii="Arial" w:hAnsi="Arial" w:cs="Arial"/>
          <w:color w:val="000000"/>
        </w:rPr>
        <w:t>it constitutes personal data which does not fall within subsection (1), and</w:t>
      </w:r>
    </w:p>
    <w:p w14:paraId="21F4961F" w14:textId="77777777" w:rsidR="00605BE1" w:rsidRPr="00605BE1" w:rsidRDefault="00605BE1" w:rsidP="00605BE1">
      <w:pPr>
        <w:pStyle w:val="PlainText"/>
        <w:numPr>
          <w:ilvl w:val="0"/>
          <w:numId w:val="32"/>
        </w:numPr>
        <w:rPr>
          <w:rFonts w:ascii="Arial" w:hAnsi="Arial" w:cs="Arial"/>
          <w:color w:val="000000"/>
        </w:rPr>
      </w:pPr>
      <w:r w:rsidRPr="00605BE1">
        <w:rPr>
          <w:rFonts w:ascii="Arial" w:hAnsi="Arial" w:cs="Arial"/>
          <w:color w:val="000000"/>
        </w:rPr>
        <w:t>the first condition below is satisfied.</w:t>
      </w:r>
    </w:p>
    <w:p w14:paraId="3F2FE499"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(3A) The first condition is that the disclosure of the information to a member of the public otherwise than under this Act—</w:t>
      </w:r>
    </w:p>
    <w:p w14:paraId="2B61AA69" w14:textId="77777777" w:rsidR="00605BE1" w:rsidRPr="00605BE1" w:rsidRDefault="00605BE1" w:rsidP="00605BE1">
      <w:pPr>
        <w:pStyle w:val="PlainText"/>
        <w:numPr>
          <w:ilvl w:val="0"/>
          <w:numId w:val="33"/>
        </w:numPr>
        <w:rPr>
          <w:rFonts w:ascii="Arial" w:hAnsi="Arial" w:cs="Arial"/>
          <w:color w:val="000000"/>
        </w:rPr>
      </w:pPr>
      <w:r w:rsidRPr="00605BE1">
        <w:rPr>
          <w:rFonts w:ascii="Arial" w:hAnsi="Arial" w:cs="Arial"/>
          <w:color w:val="000000"/>
        </w:rPr>
        <w:t>would contravene any of the data protection principles</w:t>
      </w:r>
    </w:p>
    <w:p w14:paraId="5CD3360A"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w:t>
      </w:r>
    </w:p>
    <w:p w14:paraId="2DCD0ACE"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Section 40(2) is an absolute exemption where if the first condition is satisfied, then a public interest test is not necessary, however, public interest must be considered when judging lawfulness under principle (3A(a)).</w:t>
      </w:r>
    </w:p>
    <w:p w14:paraId="2E244D44"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To judge whether disclosure would contravene principle (3A(a)), consideration must be given to whether it is it lawful, fair and transparent. The most relevant lawful basis in this case would be legitimate interest and have therefore considered the public interest on this basis:</w:t>
      </w:r>
    </w:p>
    <w:p w14:paraId="41B4E7AB"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  </w:t>
      </w:r>
    </w:p>
    <w:p w14:paraId="54286D47"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Public interest in favour of disclosure:</w:t>
      </w:r>
    </w:p>
    <w:p w14:paraId="2DF514AF"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There is a legitimate public interest in the location of Flooding and Water Rescue Incidentsin terms of knowledge of areas that may be at greater risk so that safeguards can be put in place.</w:t>
      </w:r>
    </w:p>
    <w:p w14:paraId="2E2759E3"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 </w:t>
      </w:r>
    </w:p>
    <w:p w14:paraId="36B02AEA"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Public interest in favour of withholding:</w:t>
      </w:r>
    </w:p>
    <w:p w14:paraId="1F6B177F" w14:textId="77777777" w:rsidR="00605BE1" w:rsidRPr="00605BE1" w:rsidRDefault="00605BE1" w:rsidP="00605BE1">
      <w:pPr>
        <w:pStyle w:val="PlainText"/>
        <w:rPr>
          <w:rFonts w:ascii="Arial" w:hAnsi="Arial" w:cs="Arial"/>
          <w:color w:val="000000"/>
        </w:rPr>
      </w:pPr>
      <w:r w:rsidRPr="00605BE1">
        <w:rPr>
          <w:rFonts w:ascii="Arial" w:hAnsi="Arial" w:cs="Arial"/>
          <w:color w:val="000000"/>
        </w:rPr>
        <w:lastRenderedPageBreak/>
        <w:t>Disclosing granular location information could lead to the identification of individuals who have experienced incidents in which emergency services have attended their property. This could then lead to unwarranted invasion on their privacy which could cause harm, or distress. Ensuring that personal data is protected helps maintain public trust in public authorities and encourages individuals to engage and provide accurate meaningful information to the organisation.</w:t>
      </w:r>
    </w:p>
    <w:p w14:paraId="6A71175C"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 </w:t>
      </w:r>
    </w:p>
    <w:p w14:paraId="0F9A156B" w14:textId="77777777" w:rsidR="00605BE1" w:rsidRPr="00605BE1" w:rsidRDefault="00605BE1" w:rsidP="00605BE1">
      <w:pPr>
        <w:pStyle w:val="PlainText"/>
        <w:rPr>
          <w:rFonts w:ascii="Arial" w:hAnsi="Arial" w:cs="Arial"/>
          <w:color w:val="000000"/>
        </w:rPr>
      </w:pPr>
      <w:r w:rsidRPr="00605BE1">
        <w:rPr>
          <w:rFonts w:ascii="Arial" w:hAnsi="Arial" w:cs="Arial"/>
          <w:b/>
          <w:bCs/>
          <w:color w:val="000000"/>
        </w:rPr>
        <w:t>Balancing Test:</w:t>
      </w:r>
    </w:p>
    <w:p w14:paraId="25345A0D" w14:textId="77777777" w:rsidR="00605BE1" w:rsidRPr="00605BE1" w:rsidRDefault="00605BE1" w:rsidP="00605BE1">
      <w:pPr>
        <w:pStyle w:val="PlainText"/>
        <w:rPr>
          <w:rFonts w:ascii="Arial" w:hAnsi="Arial" w:cs="Arial"/>
          <w:color w:val="000000"/>
        </w:rPr>
      </w:pPr>
      <w:r w:rsidRPr="00605BE1">
        <w:rPr>
          <w:rFonts w:ascii="Arial" w:hAnsi="Arial" w:cs="Arial"/>
          <w:color w:val="000000"/>
        </w:rPr>
        <w:t>Whilst there is public interest in the location of Flooding and Water Rescue Incidentsin terms of knowledge of areas that may be at greater risk so that safeguards can be put in place, we believe that providing this information whereby the location is not a private residence should satisfy the interest.</w:t>
      </w:r>
    </w:p>
    <w:p w14:paraId="34A3075C" w14:textId="77777777" w:rsidR="001B6D33" w:rsidRPr="00E64187" w:rsidRDefault="001B6D33" w:rsidP="001B6D33">
      <w:pPr>
        <w:pStyle w:val="PlainText"/>
        <w:rPr>
          <w:rFonts w:ascii="Arial" w:hAnsi="Arial" w:cs="Arial"/>
          <w:color w:val="000000"/>
        </w:rPr>
      </w:pPr>
      <w:r w:rsidRPr="00E64187">
        <w:rPr>
          <w:rFonts w:ascii="Arial" w:hAnsi="Arial" w:cs="Arial"/>
          <w:color w:val="000000"/>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10"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84F84"/>
    <w:multiLevelType w:val="multilevel"/>
    <w:tmpl w:val="6D025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9C40F51"/>
    <w:multiLevelType w:val="multilevel"/>
    <w:tmpl w:val="8CFC1F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947D17"/>
    <w:multiLevelType w:val="multilevel"/>
    <w:tmpl w:val="696CE0A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0"/>
  </w:num>
  <w:num w:numId="9" w16cid:durableId="89581631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5"/>
  </w:num>
  <w:num w:numId="17" w16cid:durableId="11688289">
    <w:abstractNumId w:val="9"/>
  </w:num>
  <w:num w:numId="18" w16cid:durableId="1148395557">
    <w:abstractNumId w:val="4"/>
  </w:num>
  <w:num w:numId="19" w16cid:durableId="1546332959">
    <w:abstractNumId w:val="13"/>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6"/>
  </w:num>
  <w:num w:numId="24" w16cid:durableId="1381630831">
    <w:abstractNumId w:val="23"/>
  </w:num>
  <w:num w:numId="25" w16cid:durableId="1822384468">
    <w:abstractNumId w:val="11"/>
  </w:num>
  <w:num w:numId="26" w16cid:durableId="474107424">
    <w:abstractNumId w:val="2"/>
  </w:num>
  <w:num w:numId="27" w16cid:durableId="777797071">
    <w:abstractNumId w:val="31"/>
  </w:num>
  <w:num w:numId="28" w16cid:durableId="328754138">
    <w:abstractNumId w:val="25"/>
  </w:num>
  <w:num w:numId="29" w16cid:durableId="1034843774">
    <w:abstractNumId w:val="1"/>
  </w:num>
  <w:num w:numId="30" w16cid:durableId="365328125">
    <w:abstractNumId w:val="17"/>
  </w:num>
  <w:num w:numId="31" w16cid:durableId="42288637">
    <w:abstractNumId w:val="10"/>
    <w:lvlOverride w:ilvl="0"/>
    <w:lvlOverride w:ilvl="1"/>
    <w:lvlOverride w:ilvl="2"/>
    <w:lvlOverride w:ilvl="3"/>
    <w:lvlOverride w:ilvl="4"/>
    <w:lvlOverride w:ilvl="5"/>
    <w:lvlOverride w:ilvl="6"/>
    <w:lvlOverride w:ilvl="7"/>
    <w:lvlOverride w:ilvl="8"/>
  </w:num>
  <w:num w:numId="32" w16cid:durableId="17235976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4202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A05"/>
    <w:rsid w:val="00052A1B"/>
    <w:rsid w:val="000746D6"/>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A97"/>
    <w:rsid w:val="00473E5D"/>
    <w:rsid w:val="00484F89"/>
    <w:rsid w:val="004859E0"/>
    <w:rsid w:val="00485E56"/>
    <w:rsid w:val="00492E24"/>
    <w:rsid w:val="0049560A"/>
    <w:rsid w:val="00495AB9"/>
    <w:rsid w:val="004C7DA2"/>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05BE1"/>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ewsletter.ico.org.uk/c/1lULiJldYNwfIFlCf3c4BKJdO" TargetMode="External"/><Relationship Id="rId4" Type="http://schemas.openxmlformats.org/officeDocument/2006/relationships/numbering" Target="numbering.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2026-07-20T13:13:00Z</dcterms:created>
  <dcterms:modified xsi:type="dcterms:W3CDTF">2026-07-20T13:14:00Z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