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77489F42"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BA72D0">
        <w:rPr>
          <w:rFonts w:ascii="Arial" w:hAnsi="Arial" w:cs="Arial"/>
          <w:b/>
          <w:bCs/>
        </w:rPr>
        <w:t>2</w:t>
      </w:r>
      <w:r w:rsidR="0092179E">
        <w:rPr>
          <w:rFonts w:ascii="Arial" w:hAnsi="Arial" w:cs="Arial"/>
          <w:b/>
          <w:bCs/>
        </w:rPr>
        <w:t>2 E-Bike Fires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0B9BB0FB" w14:textId="799300D0" w:rsidR="0092179E" w:rsidRPr="0092179E" w:rsidRDefault="0092179E" w:rsidP="0092179E">
      <w:pPr>
        <w:pStyle w:val="PlainText"/>
        <w:rPr>
          <w:rFonts w:ascii="Arial" w:hAnsi="Arial" w:cs="Arial"/>
          <w:color w:val="000000"/>
        </w:rPr>
      </w:pPr>
      <w:r w:rsidRPr="0092179E">
        <w:rPr>
          <w:rFonts w:ascii="Arial" w:hAnsi="Arial" w:cs="Arial"/>
          <w:b/>
          <w:bCs/>
          <w:color w:val="000000"/>
        </w:rPr>
        <w:t> </w:t>
      </w:r>
      <w:r w:rsidRPr="0092179E">
        <w:rPr>
          <w:rFonts w:ascii="Arial" w:hAnsi="Arial" w:cs="Arial"/>
          <w:color w:val="000000"/>
        </w:rPr>
        <w:t>1. The number of incidents attended which featured an e-bike fire in each of these financial years:</w:t>
      </w:r>
    </w:p>
    <w:p w14:paraId="6EE13F9C" w14:textId="77777777" w:rsidR="0092179E" w:rsidRPr="0092179E" w:rsidRDefault="0092179E" w:rsidP="0092179E">
      <w:pPr>
        <w:pStyle w:val="PlainText"/>
        <w:rPr>
          <w:rFonts w:ascii="Arial" w:hAnsi="Arial" w:cs="Arial"/>
          <w:color w:val="000000"/>
        </w:rPr>
      </w:pPr>
    </w:p>
    <w:p w14:paraId="525226E0"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a) 2020/21</w:t>
      </w:r>
    </w:p>
    <w:p w14:paraId="34AA4C19"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b) 2021/22</w:t>
      </w:r>
    </w:p>
    <w:p w14:paraId="04362411"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c) 2022/23</w:t>
      </w:r>
    </w:p>
    <w:p w14:paraId="2C125082"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d) 2023/24</w:t>
      </w:r>
    </w:p>
    <w:p w14:paraId="55A744C5"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e) 2024/25</w:t>
      </w:r>
    </w:p>
    <w:p w14:paraId="0D062697"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f) 2025/26</w:t>
      </w:r>
    </w:p>
    <w:p w14:paraId="40032D59" w14:textId="77777777" w:rsidR="0092179E" w:rsidRPr="0092179E" w:rsidRDefault="0092179E" w:rsidP="0092179E">
      <w:pPr>
        <w:pStyle w:val="PlainText"/>
        <w:rPr>
          <w:rFonts w:ascii="Arial" w:hAnsi="Arial" w:cs="Arial"/>
          <w:color w:val="000000"/>
        </w:rPr>
      </w:pPr>
    </w:p>
    <w:p w14:paraId="54EF758A"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2. The number of these incidents that involved a fatality</w:t>
      </w:r>
    </w:p>
    <w:p w14:paraId="017D108B" w14:textId="77777777" w:rsidR="0092179E" w:rsidRPr="0092179E" w:rsidRDefault="0092179E" w:rsidP="0092179E">
      <w:pPr>
        <w:pStyle w:val="PlainText"/>
        <w:rPr>
          <w:rFonts w:ascii="Arial" w:hAnsi="Arial" w:cs="Arial"/>
          <w:color w:val="000000"/>
        </w:rPr>
      </w:pPr>
    </w:p>
    <w:p w14:paraId="35F05D11"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3. Details of any enforcement action taken against a supplier of e-bikes; a shop which carries out e-bike conversions or any correspondence sent to one of these institutions relating to fire safety in the financial year 2025/26</w:t>
      </w:r>
    </w:p>
    <w:p w14:paraId="612F3456" w14:textId="77777777" w:rsidR="0092179E" w:rsidRPr="0092179E" w:rsidRDefault="0092179E" w:rsidP="0092179E">
      <w:pPr>
        <w:pStyle w:val="PlainText"/>
        <w:rPr>
          <w:rFonts w:ascii="Arial" w:hAnsi="Arial" w:cs="Arial"/>
          <w:color w:val="000000"/>
        </w:rPr>
      </w:pPr>
    </w:p>
    <w:p w14:paraId="6AF7A068"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4. Details (if held) of where any e-bike which caused a fatal fire since 2020 was purchased, or which company manufactured it</w:t>
      </w:r>
    </w:p>
    <w:p w14:paraId="38D19577"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 </w:t>
      </w:r>
    </w:p>
    <w:p w14:paraId="5B5FCE6B" w14:textId="77777777" w:rsidR="0092179E" w:rsidRDefault="0092179E" w:rsidP="0092179E">
      <w:pPr>
        <w:pStyle w:val="PlainText"/>
        <w:rPr>
          <w:rFonts w:ascii="Arial" w:hAnsi="Arial" w:cs="Arial"/>
          <w:b/>
          <w:bCs/>
          <w:color w:val="000000"/>
        </w:rPr>
      </w:pPr>
      <w:r w:rsidRPr="0092179E">
        <w:rPr>
          <w:rFonts w:ascii="Arial" w:hAnsi="Arial" w:cs="Arial"/>
          <w:b/>
          <w:bCs/>
          <w:color w:val="000000"/>
        </w:rPr>
        <w:t>The response is:</w:t>
      </w:r>
    </w:p>
    <w:p w14:paraId="61E96E95" w14:textId="77777777" w:rsidR="0092179E" w:rsidRPr="0092179E" w:rsidRDefault="0092179E" w:rsidP="0092179E">
      <w:pPr>
        <w:pStyle w:val="PlainText"/>
        <w:rPr>
          <w:rFonts w:ascii="Arial" w:hAnsi="Arial" w:cs="Arial"/>
          <w:color w:val="000000"/>
        </w:rPr>
      </w:pPr>
    </w:p>
    <w:p w14:paraId="057ED70F" w14:textId="77777777" w:rsidR="0092179E" w:rsidRPr="0092179E" w:rsidRDefault="0092179E" w:rsidP="0092179E">
      <w:pPr>
        <w:pStyle w:val="PlainText"/>
        <w:numPr>
          <w:ilvl w:val="0"/>
          <w:numId w:val="21"/>
        </w:numPr>
        <w:rPr>
          <w:rFonts w:ascii="Arial" w:hAnsi="Arial" w:cs="Arial"/>
          <w:color w:val="000000"/>
        </w:rPr>
      </w:pPr>
      <w:r w:rsidRPr="0092179E">
        <w:rPr>
          <w:rFonts w:ascii="Arial" w:hAnsi="Arial" w:cs="Arial"/>
          <w:color w:val="000000"/>
        </w:rPr>
        <w:t>Incidents by Financial Year:</w:t>
      </w:r>
    </w:p>
    <w:tbl>
      <w:tblPr>
        <w:tblW w:w="4320" w:type="dxa"/>
        <w:tblCellMar>
          <w:left w:w="0" w:type="dxa"/>
          <w:right w:w="0" w:type="dxa"/>
        </w:tblCellMar>
        <w:tblLook w:val="04A0" w:firstRow="1" w:lastRow="0" w:firstColumn="1" w:lastColumn="0" w:noHBand="0" w:noVBand="1"/>
      </w:tblPr>
      <w:tblGrid>
        <w:gridCol w:w="1420"/>
        <w:gridCol w:w="2900"/>
      </w:tblGrid>
      <w:tr w:rsidR="0092179E" w:rsidRPr="0092179E" w14:paraId="6FB1E96C" w14:textId="77777777">
        <w:trPr>
          <w:trHeight w:val="300"/>
        </w:trPr>
        <w:tc>
          <w:tcPr>
            <w:tcW w:w="142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6E0D1B69" w14:textId="77777777" w:rsidR="0092179E" w:rsidRPr="0092179E" w:rsidRDefault="0092179E" w:rsidP="0092179E">
            <w:pPr>
              <w:pStyle w:val="PlainText"/>
              <w:rPr>
                <w:rFonts w:ascii="Arial" w:hAnsi="Arial" w:cs="Arial"/>
                <w:b/>
                <w:bCs/>
                <w:color w:val="000000"/>
              </w:rPr>
            </w:pPr>
            <w:r w:rsidRPr="0092179E">
              <w:rPr>
                <w:rFonts w:ascii="Arial" w:hAnsi="Arial" w:cs="Arial"/>
                <w:b/>
                <w:bCs/>
                <w:color w:val="000000"/>
              </w:rPr>
              <w:t>Fiscal Year</w:t>
            </w:r>
          </w:p>
        </w:tc>
        <w:tc>
          <w:tcPr>
            <w:tcW w:w="2900" w:type="dxa"/>
            <w:tcBorders>
              <w:top w:val="nil"/>
              <w:left w:val="nil"/>
              <w:bottom w:val="single" w:sz="8" w:space="0" w:color="44B3E1"/>
              <w:right w:val="nil"/>
            </w:tcBorders>
            <w:shd w:val="clear" w:color="auto" w:fill="C0E6F5"/>
            <w:noWrap/>
            <w:tcMar>
              <w:top w:w="0" w:type="dxa"/>
              <w:left w:w="108" w:type="dxa"/>
              <w:bottom w:w="0" w:type="dxa"/>
              <w:right w:w="108" w:type="dxa"/>
            </w:tcMar>
            <w:vAlign w:val="bottom"/>
            <w:hideMark/>
          </w:tcPr>
          <w:p w14:paraId="07E1777F" w14:textId="77777777" w:rsidR="0092179E" w:rsidRPr="0092179E" w:rsidRDefault="0092179E" w:rsidP="0092179E">
            <w:pPr>
              <w:pStyle w:val="PlainText"/>
              <w:rPr>
                <w:rFonts w:ascii="Arial" w:hAnsi="Arial" w:cs="Arial"/>
                <w:b/>
                <w:bCs/>
                <w:color w:val="000000"/>
              </w:rPr>
            </w:pPr>
            <w:r w:rsidRPr="0092179E">
              <w:rPr>
                <w:rFonts w:ascii="Arial" w:hAnsi="Arial" w:cs="Arial"/>
                <w:b/>
                <w:bCs/>
                <w:color w:val="000000"/>
              </w:rPr>
              <w:t>Incident Count</w:t>
            </w:r>
          </w:p>
        </w:tc>
      </w:tr>
      <w:tr w:rsidR="0092179E" w:rsidRPr="0092179E" w14:paraId="684750B8" w14:textId="77777777">
        <w:trPr>
          <w:trHeight w:val="300"/>
        </w:trPr>
        <w:tc>
          <w:tcPr>
            <w:tcW w:w="1420" w:type="dxa"/>
            <w:noWrap/>
            <w:tcMar>
              <w:top w:w="0" w:type="dxa"/>
              <w:left w:w="108" w:type="dxa"/>
              <w:bottom w:w="0" w:type="dxa"/>
              <w:right w:w="108" w:type="dxa"/>
            </w:tcMar>
            <w:vAlign w:val="bottom"/>
            <w:hideMark/>
          </w:tcPr>
          <w:p w14:paraId="1754CD79"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2022/23</w:t>
            </w:r>
          </w:p>
        </w:tc>
        <w:tc>
          <w:tcPr>
            <w:tcW w:w="2900" w:type="dxa"/>
            <w:noWrap/>
            <w:tcMar>
              <w:top w:w="0" w:type="dxa"/>
              <w:left w:w="108" w:type="dxa"/>
              <w:bottom w:w="0" w:type="dxa"/>
              <w:right w:w="108" w:type="dxa"/>
            </w:tcMar>
            <w:vAlign w:val="bottom"/>
            <w:hideMark/>
          </w:tcPr>
          <w:p w14:paraId="2B5B4A8A"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3</w:t>
            </w:r>
          </w:p>
        </w:tc>
      </w:tr>
      <w:tr w:rsidR="0092179E" w:rsidRPr="0092179E" w14:paraId="57224121" w14:textId="77777777">
        <w:trPr>
          <w:trHeight w:val="300"/>
        </w:trPr>
        <w:tc>
          <w:tcPr>
            <w:tcW w:w="1420" w:type="dxa"/>
            <w:noWrap/>
            <w:tcMar>
              <w:top w:w="0" w:type="dxa"/>
              <w:left w:w="108" w:type="dxa"/>
              <w:bottom w:w="0" w:type="dxa"/>
              <w:right w:w="108" w:type="dxa"/>
            </w:tcMar>
            <w:vAlign w:val="bottom"/>
            <w:hideMark/>
          </w:tcPr>
          <w:p w14:paraId="12F092B7"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2024/25</w:t>
            </w:r>
          </w:p>
        </w:tc>
        <w:tc>
          <w:tcPr>
            <w:tcW w:w="2900" w:type="dxa"/>
            <w:noWrap/>
            <w:tcMar>
              <w:top w:w="0" w:type="dxa"/>
              <w:left w:w="108" w:type="dxa"/>
              <w:bottom w:w="0" w:type="dxa"/>
              <w:right w:w="108" w:type="dxa"/>
            </w:tcMar>
            <w:vAlign w:val="bottom"/>
            <w:hideMark/>
          </w:tcPr>
          <w:p w14:paraId="3239313A"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2</w:t>
            </w:r>
          </w:p>
        </w:tc>
      </w:tr>
      <w:tr w:rsidR="0092179E" w:rsidRPr="0092179E" w14:paraId="54F2BD82" w14:textId="77777777">
        <w:trPr>
          <w:trHeight w:val="300"/>
        </w:trPr>
        <w:tc>
          <w:tcPr>
            <w:tcW w:w="1420" w:type="dxa"/>
            <w:noWrap/>
            <w:tcMar>
              <w:top w:w="0" w:type="dxa"/>
              <w:left w:w="108" w:type="dxa"/>
              <w:bottom w:w="0" w:type="dxa"/>
              <w:right w:w="108" w:type="dxa"/>
            </w:tcMar>
            <w:vAlign w:val="bottom"/>
            <w:hideMark/>
          </w:tcPr>
          <w:p w14:paraId="58297EA1"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2025/26</w:t>
            </w:r>
          </w:p>
        </w:tc>
        <w:tc>
          <w:tcPr>
            <w:tcW w:w="2900" w:type="dxa"/>
            <w:noWrap/>
            <w:tcMar>
              <w:top w:w="0" w:type="dxa"/>
              <w:left w:w="108" w:type="dxa"/>
              <w:bottom w:w="0" w:type="dxa"/>
              <w:right w:w="108" w:type="dxa"/>
            </w:tcMar>
            <w:vAlign w:val="bottom"/>
            <w:hideMark/>
          </w:tcPr>
          <w:p w14:paraId="4AEBD90E"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7</w:t>
            </w:r>
          </w:p>
        </w:tc>
      </w:tr>
      <w:tr w:rsidR="0092179E" w:rsidRPr="0092179E" w14:paraId="4503BF32" w14:textId="77777777">
        <w:trPr>
          <w:trHeight w:val="300"/>
        </w:trPr>
        <w:tc>
          <w:tcPr>
            <w:tcW w:w="1420" w:type="dxa"/>
            <w:noWrap/>
            <w:tcMar>
              <w:top w:w="0" w:type="dxa"/>
              <w:left w:w="108" w:type="dxa"/>
              <w:bottom w:w="0" w:type="dxa"/>
              <w:right w:w="108" w:type="dxa"/>
            </w:tcMar>
            <w:vAlign w:val="bottom"/>
            <w:hideMark/>
          </w:tcPr>
          <w:p w14:paraId="7F5D12BE"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2026/27</w:t>
            </w:r>
          </w:p>
        </w:tc>
        <w:tc>
          <w:tcPr>
            <w:tcW w:w="2900" w:type="dxa"/>
            <w:noWrap/>
            <w:tcMar>
              <w:top w:w="0" w:type="dxa"/>
              <w:left w:w="108" w:type="dxa"/>
              <w:bottom w:w="0" w:type="dxa"/>
              <w:right w:w="108" w:type="dxa"/>
            </w:tcMar>
            <w:vAlign w:val="bottom"/>
            <w:hideMark/>
          </w:tcPr>
          <w:p w14:paraId="30A50028" w14:textId="77777777" w:rsidR="0092179E" w:rsidRPr="0092179E" w:rsidRDefault="0092179E" w:rsidP="0092179E">
            <w:pPr>
              <w:pStyle w:val="PlainText"/>
              <w:rPr>
                <w:rFonts w:ascii="Arial" w:hAnsi="Arial" w:cs="Arial"/>
                <w:color w:val="000000"/>
              </w:rPr>
            </w:pPr>
            <w:r w:rsidRPr="0092179E">
              <w:rPr>
                <w:rFonts w:ascii="Arial" w:hAnsi="Arial" w:cs="Arial"/>
                <w:color w:val="000000"/>
              </w:rPr>
              <w:t>1</w:t>
            </w:r>
          </w:p>
        </w:tc>
      </w:tr>
      <w:tr w:rsidR="0092179E" w:rsidRPr="0092179E" w14:paraId="266E6954" w14:textId="77777777">
        <w:trPr>
          <w:trHeight w:val="300"/>
        </w:trPr>
        <w:tc>
          <w:tcPr>
            <w:tcW w:w="1420" w:type="dxa"/>
            <w:tcBorders>
              <w:top w:val="single" w:sz="8" w:space="0" w:color="44B3E1"/>
              <w:left w:val="nil"/>
              <w:bottom w:val="nil"/>
              <w:right w:val="nil"/>
            </w:tcBorders>
            <w:shd w:val="clear" w:color="auto" w:fill="C0E6F5"/>
            <w:noWrap/>
            <w:tcMar>
              <w:top w:w="0" w:type="dxa"/>
              <w:left w:w="108" w:type="dxa"/>
              <w:bottom w:w="0" w:type="dxa"/>
              <w:right w:w="108" w:type="dxa"/>
            </w:tcMar>
            <w:vAlign w:val="bottom"/>
            <w:hideMark/>
          </w:tcPr>
          <w:p w14:paraId="3BCAB1A3" w14:textId="77777777" w:rsidR="0092179E" w:rsidRPr="0092179E" w:rsidRDefault="0092179E" w:rsidP="0092179E">
            <w:pPr>
              <w:pStyle w:val="PlainText"/>
              <w:rPr>
                <w:rFonts w:ascii="Arial" w:hAnsi="Arial" w:cs="Arial"/>
                <w:b/>
                <w:bCs/>
                <w:color w:val="000000"/>
              </w:rPr>
            </w:pPr>
            <w:r w:rsidRPr="0092179E">
              <w:rPr>
                <w:rFonts w:ascii="Arial" w:hAnsi="Arial" w:cs="Arial"/>
                <w:b/>
                <w:bCs/>
                <w:color w:val="000000"/>
              </w:rPr>
              <w:t>Grand Total</w:t>
            </w:r>
          </w:p>
        </w:tc>
        <w:tc>
          <w:tcPr>
            <w:tcW w:w="2900" w:type="dxa"/>
            <w:tcBorders>
              <w:top w:val="single" w:sz="8" w:space="0" w:color="44B3E1"/>
              <w:left w:val="nil"/>
              <w:bottom w:val="nil"/>
              <w:right w:val="nil"/>
            </w:tcBorders>
            <w:shd w:val="clear" w:color="auto" w:fill="C0E6F5"/>
            <w:noWrap/>
            <w:tcMar>
              <w:top w:w="0" w:type="dxa"/>
              <w:left w:w="108" w:type="dxa"/>
              <w:bottom w:w="0" w:type="dxa"/>
              <w:right w:w="108" w:type="dxa"/>
            </w:tcMar>
            <w:vAlign w:val="bottom"/>
            <w:hideMark/>
          </w:tcPr>
          <w:p w14:paraId="6A0D9733" w14:textId="77777777" w:rsidR="0092179E" w:rsidRPr="0092179E" w:rsidRDefault="0092179E" w:rsidP="0092179E">
            <w:pPr>
              <w:pStyle w:val="PlainText"/>
              <w:rPr>
                <w:rFonts w:ascii="Arial" w:hAnsi="Arial" w:cs="Arial"/>
                <w:b/>
                <w:bCs/>
                <w:color w:val="000000"/>
              </w:rPr>
            </w:pPr>
            <w:r w:rsidRPr="0092179E">
              <w:rPr>
                <w:rFonts w:ascii="Arial" w:hAnsi="Arial" w:cs="Arial"/>
                <w:b/>
                <w:bCs/>
                <w:color w:val="000000"/>
              </w:rPr>
              <w:t>13</w:t>
            </w:r>
          </w:p>
        </w:tc>
      </w:tr>
    </w:tbl>
    <w:p w14:paraId="74CB8145" w14:textId="77777777" w:rsidR="0092179E" w:rsidRPr="0092179E" w:rsidRDefault="0092179E" w:rsidP="0092179E">
      <w:pPr>
        <w:pStyle w:val="PlainText"/>
        <w:rPr>
          <w:rFonts w:ascii="Arial" w:hAnsi="Arial" w:cs="Arial"/>
          <w:color w:val="000000"/>
        </w:rPr>
      </w:pPr>
    </w:p>
    <w:p w14:paraId="3E2B3864" w14:textId="77777777" w:rsidR="0092179E" w:rsidRPr="0092179E" w:rsidRDefault="0092179E" w:rsidP="0092179E">
      <w:pPr>
        <w:pStyle w:val="PlainText"/>
        <w:numPr>
          <w:ilvl w:val="0"/>
          <w:numId w:val="21"/>
        </w:numPr>
        <w:rPr>
          <w:rFonts w:ascii="Arial" w:hAnsi="Arial" w:cs="Arial"/>
          <w:color w:val="000000"/>
        </w:rPr>
      </w:pPr>
      <w:r w:rsidRPr="0092179E">
        <w:rPr>
          <w:rFonts w:ascii="Arial" w:hAnsi="Arial" w:cs="Arial"/>
          <w:color w:val="000000"/>
        </w:rPr>
        <w:t xml:space="preserve">None of these incidents resulted in a fatality. </w:t>
      </w:r>
    </w:p>
    <w:p w14:paraId="1B1F25C7" w14:textId="77777777" w:rsidR="0092179E" w:rsidRPr="0092179E" w:rsidRDefault="0092179E" w:rsidP="0092179E">
      <w:pPr>
        <w:pStyle w:val="PlainText"/>
        <w:numPr>
          <w:ilvl w:val="0"/>
          <w:numId w:val="21"/>
        </w:numPr>
        <w:rPr>
          <w:rFonts w:ascii="Arial" w:hAnsi="Arial" w:cs="Arial"/>
          <w:color w:val="000000"/>
        </w:rPr>
      </w:pPr>
      <w:r w:rsidRPr="0092179E">
        <w:rPr>
          <w:rFonts w:ascii="Arial" w:hAnsi="Arial" w:cs="Arial"/>
          <w:color w:val="000000"/>
        </w:rPr>
        <w:t xml:space="preserve">We have no record of any enforcement notices against E-Bike shops/conversion facilities. </w:t>
      </w:r>
    </w:p>
    <w:p w14:paraId="14F907C8" w14:textId="77777777" w:rsidR="0092179E" w:rsidRPr="0092179E" w:rsidRDefault="0092179E" w:rsidP="0092179E">
      <w:pPr>
        <w:pStyle w:val="PlainText"/>
        <w:numPr>
          <w:ilvl w:val="0"/>
          <w:numId w:val="21"/>
        </w:numPr>
        <w:rPr>
          <w:rFonts w:ascii="Arial" w:hAnsi="Arial" w:cs="Arial"/>
          <w:color w:val="000000"/>
        </w:rPr>
      </w:pPr>
      <w:r w:rsidRPr="0092179E">
        <w:rPr>
          <w:rFonts w:ascii="Arial" w:hAnsi="Arial" w:cs="Arial"/>
          <w:color w:val="000000"/>
        </w:rPr>
        <w:t xml:space="preserve">Zero fatalities therefore no information on manufacturer or source (we would also be unlikely to have this information with a fatality). </w:t>
      </w:r>
    </w:p>
    <w:p w14:paraId="34A3075C" w14:textId="77777777" w:rsidR="001B6D33" w:rsidRPr="001B6D33" w:rsidRDefault="001B6D33" w:rsidP="001B6D33">
      <w:pPr>
        <w:pStyle w:val="PlainText"/>
        <w:rPr>
          <w:rFonts w:ascii="Arial" w:hAnsi="Arial" w:cs="Arial"/>
          <w:color w:val="000000"/>
        </w:rPr>
      </w:pPr>
      <w:r w:rsidRPr="001B6D33">
        <w:rPr>
          <w:rFonts w:ascii="Arial" w:hAnsi="Arial" w:cs="Arial"/>
          <w:b/>
          <w:bCs/>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6005F2B"/>
    <w:multiLevelType w:val="hybridMultilevel"/>
    <w:tmpl w:val="C8FCF2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0"/>
  </w:num>
  <w:num w:numId="3" w16cid:durableId="46223054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2"/>
  </w:num>
  <w:num w:numId="9" w16cid:durableId="89581631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3"/>
  </w:num>
  <w:num w:numId="11" w16cid:durableId="60850802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4"/>
  </w:num>
  <w:num w:numId="13" w16cid:durableId="15773972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0"/>
  </w:num>
  <w:num w:numId="17" w16cid:durableId="11688289">
    <w:abstractNumId w:val="6"/>
  </w:num>
  <w:num w:numId="18" w16cid:durableId="1148395557">
    <w:abstractNumId w:val="1"/>
  </w:num>
  <w:num w:numId="19" w16cid:durableId="1546332959">
    <w:abstractNumId w:val="8"/>
  </w:num>
  <w:num w:numId="20" w16cid:durableId="1587030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89156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16F71"/>
    <w:rsid w:val="005206ED"/>
    <w:rsid w:val="005223D6"/>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22A7"/>
    <w:rsid w:val="007C54DE"/>
    <w:rsid w:val="007C5D9D"/>
    <w:rsid w:val="007D2EBD"/>
    <w:rsid w:val="007F1636"/>
    <w:rsid w:val="007F5F58"/>
    <w:rsid w:val="0080180F"/>
    <w:rsid w:val="008054B3"/>
    <w:rsid w:val="008124F8"/>
    <w:rsid w:val="00826D00"/>
    <w:rsid w:val="00833365"/>
    <w:rsid w:val="008500C9"/>
    <w:rsid w:val="0085244C"/>
    <w:rsid w:val="00863F87"/>
    <w:rsid w:val="00885619"/>
    <w:rsid w:val="0088769C"/>
    <w:rsid w:val="008922C4"/>
    <w:rsid w:val="008932CA"/>
    <w:rsid w:val="008B665E"/>
    <w:rsid w:val="008C7036"/>
    <w:rsid w:val="008D0CE1"/>
    <w:rsid w:val="008D51F1"/>
    <w:rsid w:val="008E0FA7"/>
    <w:rsid w:val="008E2B0A"/>
    <w:rsid w:val="008E4321"/>
    <w:rsid w:val="008E6330"/>
    <w:rsid w:val="008F1A36"/>
    <w:rsid w:val="008F49B4"/>
    <w:rsid w:val="0091032B"/>
    <w:rsid w:val="00913EFB"/>
    <w:rsid w:val="0092179E"/>
    <w:rsid w:val="009226A7"/>
    <w:rsid w:val="009232AD"/>
    <w:rsid w:val="009265E9"/>
    <w:rsid w:val="009412CC"/>
    <w:rsid w:val="00945956"/>
    <w:rsid w:val="0095295B"/>
    <w:rsid w:val="00954F6E"/>
    <w:rsid w:val="00956D10"/>
    <w:rsid w:val="00992703"/>
    <w:rsid w:val="009D6D12"/>
    <w:rsid w:val="009D71BC"/>
    <w:rsid w:val="009E333C"/>
    <w:rsid w:val="009E3E51"/>
    <w:rsid w:val="009E50B4"/>
    <w:rsid w:val="009E739C"/>
    <w:rsid w:val="00A118AC"/>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C1C68"/>
    <w:rsid w:val="00CD20A7"/>
    <w:rsid w:val="00CD415F"/>
    <w:rsid w:val="00CD6291"/>
    <w:rsid w:val="00CF639B"/>
    <w:rsid w:val="00CF671A"/>
    <w:rsid w:val="00CF7548"/>
    <w:rsid w:val="00CF7BA6"/>
    <w:rsid w:val="00D0012D"/>
    <w:rsid w:val="00D041C1"/>
    <w:rsid w:val="00D05A60"/>
    <w:rsid w:val="00D1536C"/>
    <w:rsid w:val="00D24F2A"/>
    <w:rsid w:val="00D34FAB"/>
    <w:rsid w:val="00D60335"/>
    <w:rsid w:val="00D63CDB"/>
    <w:rsid w:val="00D75915"/>
    <w:rsid w:val="00D76468"/>
    <w:rsid w:val="00D94D13"/>
    <w:rsid w:val="00DC418B"/>
    <w:rsid w:val="00DC6F48"/>
    <w:rsid w:val="00DD7083"/>
    <w:rsid w:val="00DE153D"/>
    <w:rsid w:val="00DE786F"/>
    <w:rsid w:val="00DF15D9"/>
    <w:rsid w:val="00DF1803"/>
    <w:rsid w:val="00DF5898"/>
    <w:rsid w:val="00E07486"/>
    <w:rsid w:val="00E22E25"/>
    <w:rsid w:val="00E256D9"/>
    <w:rsid w:val="00E32842"/>
    <w:rsid w:val="00E35373"/>
    <w:rsid w:val="00E37D53"/>
    <w:rsid w:val="00E455C3"/>
    <w:rsid w:val="00E60E83"/>
    <w:rsid w:val="00E6336A"/>
    <w:rsid w:val="00E71287"/>
    <w:rsid w:val="00E86185"/>
    <w:rsid w:val="00EA29CC"/>
    <w:rsid w:val="00EB4CA7"/>
    <w:rsid w:val="00EB4FF3"/>
    <w:rsid w:val="00EC0224"/>
    <w:rsid w:val="00ED7097"/>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3</cp:revision>
  <dcterms:created xsi:type="dcterms:W3CDTF">2026-06-16T09:14:00Z</dcterms:created>
  <dcterms:modified xsi:type="dcterms:W3CDTF">2026-06-16T09:15:00Z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