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C274BDB"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381A6D">
        <w:rPr>
          <w:rFonts w:ascii="Arial" w:hAnsi="Arial" w:cs="Arial"/>
          <w:b/>
          <w:bCs/>
        </w:rPr>
        <w:t>1</w:t>
      </w:r>
      <w:r w:rsidR="00992703">
        <w:rPr>
          <w:rFonts w:ascii="Arial" w:hAnsi="Arial" w:cs="Arial"/>
          <w:b/>
          <w:bCs/>
        </w:rPr>
        <w:t>1 Fleet</w:t>
      </w:r>
      <w:r w:rsidR="00381A6D">
        <w:rPr>
          <w:rFonts w:ascii="Arial" w:hAnsi="Arial" w:cs="Arial"/>
          <w:b/>
          <w:bCs/>
        </w:rPr>
        <w:t xml:space="preserve"> Management and Maintenance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92A0501"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As at the date this request is received, please provide the most recent information held by the local fire and rescue service/authority, for each territorial fire and rescue service in England and Wales or Scotland, whether it currently outsources, subcontracts, or uses any third-party provider for any aspect of:</w:t>
      </w:r>
    </w:p>
    <w:p w14:paraId="0C0EE67C" w14:textId="77777777" w:rsidR="008E2B0A" w:rsidRPr="008E2B0A" w:rsidRDefault="008E2B0A" w:rsidP="008E2B0A">
      <w:pPr>
        <w:spacing w:line="240" w:lineRule="auto"/>
        <w:rPr>
          <w:rFonts w:ascii="Arial" w:hAnsi="Arial" w:cs="Arial"/>
          <w:color w:val="000000"/>
          <w:lang w:eastAsia="en-GB"/>
        </w:rPr>
      </w:pPr>
    </w:p>
    <w:p w14:paraId="32ACE4D6"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fleet management</w:t>
      </w:r>
    </w:p>
    <w:p w14:paraId="2DD3ABA7"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fleet maintenance</w:t>
      </w:r>
    </w:p>
    <w:p w14:paraId="2C6CEB34" w14:textId="77777777" w:rsidR="008E2B0A" w:rsidRPr="008E2B0A" w:rsidRDefault="008E2B0A" w:rsidP="008E2B0A">
      <w:pPr>
        <w:spacing w:line="240" w:lineRule="auto"/>
        <w:rPr>
          <w:rFonts w:ascii="Arial" w:hAnsi="Arial" w:cs="Arial"/>
          <w:color w:val="000000"/>
          <w:lang w:eastAsia="en-GB"/>
        </w:rPr>
      </w:pPr>
    </w:p>
    <w:p w14:paraId="6987F2F2"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For each force where such an arrangement exists, please provide:</w:t>
      </w:r>
    </w:p>
    <w:p w14:paraId="1F800B94" w14:textId="77777777" w:rsidR="008E2B0A" w:rsidRPr="008E2B0A" w:rsidRDefault="008E2B0A" w:rsidP="008E2B0A">
      <w:pPr>
        <w:spacing w:line="240" w:lineRule="auto"/>
        <w:rPr>
          <w:rFonts w:ascii="Arial" w:hAnsi="Arial" w:cs="Arial"/>
          <w:color w:val="000000"/>
          <w:lang w:eastAsia="en-GB"/>
        </w:rPr>
      </w:pPr>
    </w:p>
    <w:p w14:paraId="0E48E231"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1. The name of the Fire service.</w:t>
      </w:r>
    </w:p>
    <w:p w14:paraId="1D1A38D6"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2. Whether the outsourced arrangement relates to:</w:t>
      </w:r>
    </w:p>
    <w:p w14:paraId="120324B7"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a) fleet management</w:t>
      </w:r>
    </w:p>
    <w:p w14:paraId="1DA43216"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b) fleet maintenance</w:t>
      </w:r>
    </w:p>
    <w:p w14:paraId="3F2232E9"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c) a combined or wider managed fleet service</w:t>
      </w:r>
    </w:p>
    <w:p w14:paraId="1E07E1F9"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3. The name of the current outsourced supplier or provider.</w:t>
      </w:r>
    </w:p>
    <w:p w14:paraId="2F74D251"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4. The contract start date.</w:t>
      </w:r>
    </w:p>
    <w:p w14:paraId="2FB5447E"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5. The contract end date.</w:t>
      </w:r>
    </w:p>
    <w:p w14:paraId="58117229"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6. Details of how the contract was let – e.g. through a procurement framework or open tender</w:t>
      </w:r>
    </w:p>
    <w:p w14:paraId="30556750"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7. Any extension year option(s), if recorded.</w:t>
      </w:r>
    </w:p>
    <w:p w14:paraId="5769286D"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8. The estimated spend or contract value held in relation to the arrangement, including whether this figure is:</w:t>
      </w:r>
    </w:p>
    <w:p w14:paraId="7840B88F"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a) estimated total contract value</w:t>
      </w:r>
    </w:p>
    <w:p w14:paraId="65F5336B"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b) awarded contract value</w:t>
      </w:r>
    </w:p>
    <w:p w14:paraId="0AC27840"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c) annual contract value</w:t>
      </w:r>
    </w:p>
    <w:p w14:paraId="618BE3B3"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d) annual spend</w:t>
      </w:r>
    </w:p>
    <w:p w14:paraId="4EAB298F"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   e) most recent spend figure held</w:t>
      </w:r>
    </w:p>
    <w:p w14:paraId="1766437F" w14:textId="77777777" w:rsidR="008E2B0A" w:rsidRPr="008E2B0A" w:rsidRDefault="008E2B0A" w:rsidP="008E2B0A">
      <w:pPr>
        <w:spacing w:line="240" w:lineRule="auto"/>
        <w:rPr>
          <w:rFonts w:ascii="Arial" w:hAnsi="Arial" w:cs="Arial"/>
          <w:color w:val="000000"/>
          <w:lang w:eastAsia="en-GB"/>
        </w:rPr>
      </w:pPr>
      <w:r w:rsidRPr="008E2B0A">
        <w:rPr>
          <w:rFonts w:ascii="Arial" w:hAnsi="Arial" w:cs="Arial"/>
          <w:color w:val="000000"/>
          <w:lang w:eastAsia="en-GB"/>
        </w:rPr>
        <w:t>9. Where more than one relevant contract or supplier applies to a specific service/fleet, please provide the above information for each relevant arrangement separately</w:t>
      </w:r>
    </w:p>
    <w:p w14:paraId="35967CC8" w14:textId="77777777" w:rsidR="003811D5" w:rsidRDefault="003811D5" w:rsidP="00FB38E6">
      <w:pPr>
        <w:spacing w:line="240" w:lineRule="auto"/>
        <w:rPr>
          <w:rFonts w:ascii="Arial" w:hAnsi="Arial" w:cs="Arial"/>
          <w:b/>
          <w:bCs/>
        </w:rPr>
      </w:pPr>
    </w:p>
    <w:p w14:paraId="50CEEE66" w14:textId="45E6780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FC598F1" w14:textId="77777777" w:rsidR="00992703" w:rsidRPr="00992703" w:rsidRDefault="00992703" w:rsidP="00992703">
      <w:pPr>
        <w:pStyle w:val="PlainText"/>
        <w:rPr>
          <w:rFonts w:ascii="Arial" w:hAnsi="Arial" w:cs="Arial"/>
        </w:rPr>
      </w:pPr>
      <w:r w:rsidRPr="00992703">
        <w:rPr>
          <w:rFonts w:ascii="Arial" w:hAnsi="Arial" w:cs="Arial"/>
          <w:b/>
          <w:bCs/>
        </w:rPr>
        <w:t> </w:t>
      </w:r>
    </w:p>
    <w:p w14:paraId="78B58BF4" w14:textId="77777777" w:rsidR="008E2B0A" w:rsidRPr="008E2B0A" w:rsidRDefault="008E2B0A" w:rsidP="008E2B0A">
      <w:pPr>
        <w:pStyle w:val="PlainText"/>
        <w:rPr>
          <w:rFonts w:ascii="Arial" w:hAnsi="Arial" w:cs="Arial"/>
        </w:rPr>
      </w:pPr>
      <w:r w:rsidRPr="008E2B0A">
        <w:rPr>
          <w:rFonts w:ascii="Arial" w:hAnsi="Arial" w:cs="Arial"/>
        </w:rPr>
        <w:lastRenderedPageBreak/>
        <w:t xml:space="preserve">I can confirm that Humberside Fire and Rescue Service hold this information. </w:t>
      </w:r>
    </w:p>
    <w:p w14:paraId="67C70D38" w14:textId="77777777" w:rsidR="008E2B0A" w:rsidRPr="008E2B0A" w:rsidRDefault="008E2B0A" w:rsidP="008E2B0A">
      <w:pPr>
        <w:pStyle w:val="PlainText"/>
        <w:rPr>
          <w:rFonts w:ascii="Arial" w:hAnsi="Arial" w:cs="Arial"/>
          <w:b/>
          <w:bCs/>
        </w:rPr>
      </w:pPr>
      <w:r w:rsidRPr="008E2B0A">
        <w:rPr>
          <w:rFonts w:ascii="Arial" w:hAnsi="Arial" w:cs="Arial"/>
        </w:rPr>
        <w:t xml:space="preserve">Details of our Fleet Maintenance contract can be found on our contract register on our website </w:t>
      </w:r>
      <w:hyperlink r:id="rId8" w:history="1">
        <w:r w:rsidRPr="008E2B0A">
          <w:rPr>
            <w:rStyle w:val="Hyperlink"/>
            <w:rFonts w:ascii="Arial" w:hAnsi="Arial" w:cs="Arial"/>
          </w:rPr>
          <w:t>Data transparency | Humberside Fire</w:t>
        </w:r>
      </w:hyperlink>
      <w:r w:rsidRPr="008E2B0A">
        <w:rPr>
          <w:rFonts w:ascii="Arial" w:hAnsi="Arial" w:cs="Arial"/>
        </w:rPr>
        <w:t>.</w:t>
      </w:r>
      <w:r w:rsidRPr="008E2B0A">
        <w:rPr>
          <w:rFonts w:ascii="Arial" w:hAnsi="Arial" w:cs="Arial"/>
          <w:b/>
          <w:bCs/>
        </w:rPr>
        <w:t xml:space="preserve">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3"/>
  </w:num>
  <w:num w:numId="3" w16cid:durableId="1007940">
    <w:abstractNumId w:val="40"/>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7591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data-transparen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2026-04-30T07:48:00Z</dcterms:created>
  <dcterms:modified xsi:type="dcterms:W3CDTF">2026-04-30T07:52:00Z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