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1A0BC230"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6/27 004 Procurement Card</w:t>
      </w:r>
      <w:r w:rsidR="00F25B42">
        <w:rPr>
          <w:rFonts w:ascii="Arial" w:hAnsi="Arial" w:cs="Arial"/>
          <w:b/>
          <w:bCs/>
        </w:rPr>
        <w:t xml:space="preserve"> Usage</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2BD5BB38" w14:textId="77777777" w:rsidR="00365E61" w:rsidRPr="00365E61" w:rsidRDefault="00365E61" w:rsidP="00365E61">
      <w:pPr>
        <w:spacing w:line="240" w:lineRule="auto"/>
        <w:rPr>
          <w:rFonts w:ascii="Arial" w:hAnsi="Arial" w:cs="Arial"/>
          <w:color w:val="000000"/>
          <w:lang w:eastAsia="en-GB"/>
        </w:rPr>
      </w:pPr>
      <w:r w:rsidRPr="00365E61">
        <w:rPr>
          <w:rFonts w:ascii="Arial" w:hAnsi="Arial" w:cs="Arial"/>
          <w:color w:val="000000"/>
          <w:lang w:eastAsia="en-GB"/>
        </w:rPr>
        <w:t>I am seeking some information regarding spending on procurement cards identified on the service's published records.</w:t>
      </w:r>
    </w:p>
    <w:p w14:paraId="417C0BD7" w14:textId="77777777" w:rsidR="00365E61" w:rsidRPr="00365E61" w:rsidRDefault="00365E61" w:rsidP="00365E61">
      <w:pPr>
        <w:spacing w:line="240" w:lineRule="auto"/>
        <w:rPr>
          <w:rFonts w:ascii="Arial" w:hAnsi="Arial" w:cs="Arial"/>
          <w:color w:val="000000"/>
          <w:lang w:eastAsia="en-GB"/>
        </w:rPr>
      </w:pPr>
      <w:r w:rsidRPr="00365E61">
        <w:rPr>
          <w:rFonts w:ascii="Arial" w:hAnsi="Arial" w:cs="Arial"/>
          <w:color w:val="000000"/>
          <w:lang w:eastAsia="en-GB"/>
        </w:rPr>
        <w:t>Specifically, I would be grateful if you would provide supporting information relating to the use of car washes going back to the start of 2025. I have listed the recorded spending, including dates and the individual spends below.</w:t>
      </w:r>
    </w:p>
    <w:p w14:paraId="4EDF0F4C" w14:textId="77777777" w:rsidR="00365E61" w:rsidRPr="00365E61" w:rsidRDefault="00365E61" w:rsidP="00365E61">
      <w:pPr>
        <w:spacing w:line="240" w:lineRule="auto"/>
        <w:rPr>
          <w:rFonts w:ascii="Arial" w:hAnsi="Arial" w:cs="Arial"/>
          <w:color w:val="000000"/>
          <w:lang w:eastAsia="en-GB"/>
        </w:rPr>
      </w:pPr>
      <w:r w:rsidRPr="00365E61">
        <w:rPr>
          <w:rFonts w:ascii="Arial" w:hAnsi="Arial" w:cs="Arial"/>
          <w:color w:val="000000"/>
          <w:lang w:eastAsia="en-GB"/>
        </w:rPr>
        <w:t>Can the service provide the recorded information identifying who made the expenditure (I am presuming this is linked to individual cards) and provide the information held by the service that covers the use of cards for such spending.</w:t>
      </w:r>
    </w:p>
    <w:p w14:paraId="5E5AA86E" w14:textId="77777777" w:rsidR="00365E61" w:rsidRPr="00365E61" w:rsidRDefault="00365E61" w:rsidP="00365E61">
      <w:pPr>
        <w:spacing w:line="240" w:lineRule="auto"/>
        <w:rPr>
          <w:rFonts w:ascii="Arial" w:hAnsi="Arial" w:cs="Arial"/>
          <w:color w:val="000000"/>
          <w:lang w:eastAsia="en-GB"/>
        </w:rPr>
      </w:pPr>
      <w:r w:rsidRPr="00365E61">
        <w:rPr>
          <w:rFonts w:ascii="Arial" w:hAnsi="Arial" w:cs="Arial"/>
          <w:color w:val="000000"/>
          <w:lang w:eastAsia="en-GB"/>
        </w:rPr>
        <w:t>Please contact me if you require any further clarification.</w:t>
      </w:r>
    </w:p>
    <w:p w14:paraId="56FC6B49" w14:textId="77777777" w:rsidR="00365E61" w:rsidRPr="00365E61" w:rsidRDefault="00365E61" w:rsidP="00365E61">
      <w:pPr>
        <w:spacing w:line="240" w:lineRule="auto"/>
        <w:rPr>
          <w:rFonts w:ascii="Arial" w:hAnsi="Arial" w:cs="Arial"/>
          <w:color w:val="000000"/>
          <w:lang w:eastAsia="en-GB"/>
        </w:rPr>
      </w:pPr>
    </w:p>
    <w:p w14:paraId="2CACBBDE" w14:textId="77777777" w:rsidR="00365E61" w:rsidRPr="00365E61" w:rsidRDefault="00365E61" w:rsidP="00365E61">
      <w:pPr>
        <w:spacing w:line="240" w:lineRule="auto"/>
        <w:rPr>
          <w:rFonts w:ascii="Arial" w:hAnsi="Arial" w:cs="Arial"/>
          <w:color w:val="000000"/>
          <w:lang w:eastAsia="en-GB"/>
        </w:rPr>
      </w:pPr>
      <w:r w:rsidRPr="00365E61">
        <w:rPr>
          <w:rFonts w:ascii="Arial" w:hAnsi="Arial" w:cs="Arial"/>
          <w:color w:val="000000"/>
          <w:lang w:eastAsia="en-GB"/>
        </w:rPr>
        <w:t>Hedi hand car wash (</w:t>
      </w:r>
      <w:proofErr w:type="gramStart"/>
      <w:r w:rsidRPr="00365E61">
        <w:rPr>
          <w:rFonts w:ascii="Arial" w:hAnsi="Arial" w:cs="Arial"/>
          <w:color w:val="000000"/>
          <w:lang w:eastAsia="en-GB"/>
        </w:rPr>
        <w:t>Beverley)   </w:t>
      </w:r>
      <w:proofErr w:type="gramEnd"/>
      <w:r w:rsidRPr="00365E61">
        <w:rPr>
          <w:rFonts w:ascii="Arial" w:hAnsi="Arial" w:cs="Arial"/>
          <w:color w:val="000000"/>
          <w:lang w:eastAsia="en-GB"/>
        </w:rPr>
        <w:t xml:space="preserve"> 15/2/26 and 17/2/26     25 and 14</w:t>
      </w:r>
    </w:p>
    <w:p w14:paraId="79B00026" w14:textId="77777777" w:rsidR="00365E61" w:rsidRPr="00365E61" w:rsidRDefault="00365E61" w:rsidP="00365E61">
      <w:pPr>
        <w:spacing w:line="240" w:lineRule="auto"/>
        <w:rPr>
          <w:rFonts w:ascii="Arial" w:hAnsi="Arial" w:cs="Arial"/>
          <w:color w:val="000000"/>
          <w:lang w:eastAsia="en-GB"/>
        </w:rPr>
      </w:pPr>
    </w:p>
    <w:p w14:paraId="70029D19" w14:textId="77777777" w:rsidR="00365E61" w:rsidRPr="00365E61" w:rsidRDefault="00365E61" w:rsidP="00365E61">
      <w:pPr>
        <w:spacing w:line="240" w:lineRule="auto"/>
        <w:rPr>
          <w:rFonts w:ascii="Arial" w:hAnsi="Arial" w:cs="Arial"/>
          <w:color w:val="000000"/>
          <w:lang w:eastAsia="en-GB"/>
        </w:rPr>
      </w:pPr>
      <w:r w:rsidRPr="00365E61">
        <w:rPr>
          <w:rFonts w:ascii="Arial" w:hAnsi="Arial" w:cs="Arial"/>
          <w:color w:val="000000"/>
          <w:lang w:eastAsia="en-GB"/>
        </w:rPr>
        <w:t>Hedi hand car wash (</w:t>
      </w:r>
      <w:proofErr w:type="gramStart"/>
      <w:r w:rsidRPr="00365E61">
        <w:rPr>
          <w:rFonts w:ascii="Arial" w:hAnsi="Arial" w:cs="Arial"/>
          <w:color w:val="000000"/>
          <w:lang w:eastAsia="en-GB"/>
        </w:rPr>
        <w:t>Beverley)   </w:t>
      </w:r>
      <w:proofErr w:type="gramEnd"/>
      <w:r w:rsidRPr="00365E61">
        <w:rPr>
          <w:rFonts w:ascii="Arial" w:hAnsi="Arial" w:cs="Arial"/>
          <w:color w:val="000000"/>
          <w:lang w:eastAsia="en-GB"/>
        </w:rPr>
        <w:t xml:space="preserve"> 10/1/26   25</w:t>
      </w:r>
    </w:p>
    <w:p w14:paraId="2F51CC7B" w14:textId="77777777" w:rsidR="00365E61" w:rsidRPr="00365E61" w:rsidRDefault="00365E61" w:rsidP="00365E61">
      <w:pPr>
        <w:spacing w:line="240" w:lineRule="auto"/>
        <w:rPr>
          <w:rFonts w:ascii="Arial" w:hAnsi="Arial" w:cs="Arial"/>
          <w:color w:val="000000"/>
          <w:lang w:eastAsia="en-GB"/>
        </w:rPr>
      </w:pPr>
    </w:p>
    <w:p w14:paraId="701E6305" w14:textId="77777777" w:rsidR="00365E61" w:rsidRPr="00365E61" w:rsidRDefault="00365E61" w:rsidP="00365E61">
      <w:pPr>
        <w:spacing w:line="240" w:lineRule="auto"/>
        <w:rPr>
          <w:rFonts w:ascii="Arial" w:hAnsi="Arial" w:cs="Arial"/>
          <w:color w:val="000000"/>
          <w:lang w:eastAsia="en-GB"/>
        </w:rPr>
      </w:pPr>
      <w:r w:rsidRPr="00365E61">
        <w:rPr>
          <w:rFonts w:ascii="Arial" w:hAnsi="Arial" w:cs="Arial"/>
          <w:color w:val="000000"/>
          <w:lang w:eastAsia="en-GB"/>
        </w:rPr>
        <w:t>Tariq hand car wash (</w:t>
      </w:r>
      <w:proofErr w:type="gramStart"/>
      <w:r w:rsidRPr="00365E61">
        <w:rPr>
          <w:rFonts w:ascii="Arial" w:hAnsi="Arial" w:cs="Arial"/>
          <w:color w:val="000000"/>
          <w:lang w:eastAsia="en-GB"/>
        </w:rPr>
        <w:t>Beverley)   </w:t>
      </w:r>
      <w:proofErr w:type="gramEnd"/>
      <w:r w:rsidRPr="00365E61">
        <w:rPr>
          <w:rFonts w:ascii="Arial" w:hAnsi="Arial" w:cs="Arial"/>
          <w:color w:val="000000"/>
          <w:lang w:eastAsia="en-GB"/>
        </w:rPr>
        <w:t xml:space="preserve"> 31/12/25      10     </w:t>
      </w:r>
    </w:p>
    <w:p w14:paraId="58C9BCF0" w14:textId="77777777" w:rsidR="00365E61" w:rsidRPr="00365E61" w:rsidRDefault="00365E61" w:rsidP="00365E61">
      <w:pPr>
        <w:spacing w:line="240" w:lineRule="auto"/>
        <w:rPr>
          <w:rFonts w:ascii="Arial" w:hAnsi="Arial" w:cs="Arial"/>
          <w:color w:val="000000"/>
          <w:lang w:eastAsia="en-GB"/>
        </w:rPr>
      </w:pPr>
      <w:r w:rsidRPr="00365E61">
        <w:rPr>
          <w:rFonts w:ascii="Arial" w:hAnsi="Arial" w:cs="Arial"/>
          <w:color w:val="000000"/>
          <w:lang w:eastAsia="en-GB"/>
        </w:rPr>
        <w:t>Tariq hand car wash (</w:t>
      </w:r>
      <w:proofErr w:type="gramStart"/>
      <w:r w:rsidRPr="00365E61">
        <w:rPr>
          <w:rFonts w:ascii="Arial" w:hAnsi="Arial" w:cs="Arial"/>
          <w:color w:val="000000"/>
          <w:lang w:eastAsia="en-GB"/>
        </w:rPr>
        <w:t>Beverley)   </w:t>
      </w:r>
      <w:proofErr w:type="gramEnd"/>
      <w:r w:rsidRPr="00365E61">
        <w:rPr>
          <w:rFonts w:ascii="Arial" w:hAnsi="Arial" w:cs="Arial"/>
          <w:color w:val="000000"/>
          <w:lang w:eastAsia="en-GB"/>
        </w:rPr>
        <w:t xml:space="preserve"> 5/11/25      10     </w:t>
      </w:r>
    </w:p>
    <w:p w14:paraId="4E62226C" w14:textId="77777777" w:rsidR="00365E61" w:rsidRPr="00365E61" w:rsidRDefault="00365E61" w:rsidP="00365E61">
      <w:pPr>
        <w:spacing w:line="240" w:lineRule="auto"/>
        <w:rPr>
          <w:rFonts w:ascii="Arial" w:hAnsi="Arial" w:cs="Arial"/>
          <w:color w:val="000000"/>
          <w:lang w:eastAsia="en-GB"/>
        </w:rPr>
      </w:pPr>
      <w:r w:rsidRPr="00365E61">
        <w:rPr>
          <w:rFonts w:ascii="Arial" w:hAnsi="Arial" w:cs="Arial"/>
          <w:color w:val="000000"/>
          <w:lang w:eastAsia="en-GB"/>
        </w:rPr>
        <w:t>Crystal car wash (</w:t>
      </w:r>
      <w:proofErr w:type="gramStart"/>
      <w:r w:rsidRPr="00365E61">
        <w:rPr>
          <w:rFonts w:ascii="Arial" w:hAnsi="Arial" w:cs="Arial"/>
          <w:color w:val="000000"/>
          <w:lang w:eastAsia="en-GB"/>
        </w:rPr>
        <w:t>Goole)   </w:t>
      </w:r>
      <w:proofErr w:type="gramEnd"/>
      <w:r w:rsidRPr="00365E61">
        <w:rPr>
          <w:rFonts w:ascii="Arial" w:hAnsi="Arial" w:cs="Arial"/>
          <w:color w:val="000000"/>
          <w:lang w:eastAsia="en-GB"/>
        </w:rPr>
        <w:t xml:space="preserve"> 3/11/25      25 </w:t>
      </w:r>
    </w:p>
    <w:p w14:paraId="25CF5DE8" w14:textId="77777777" w:rsidR="00365E61" w:rsidRPr="00365E61" w:rsidRDefault="00365E61" w:rsidP="00365E61">
      <w:pPr>
        <w:spacing w:line="240" w:lineRule="auto"/>
        <w:rPr>
          <w:rFonts w:ascii="Arial" w:hAnsi="Arial" w:cs="Arial"/>
          <w:color w:val="000000"/>
          <w:lang w:eastAsia="en-GB"/>
        </w:rPr>
      </w:pPr>
    </w:p>
    <w:p w14:paraId="1F524A80" w14:textId="77777777" w:rsidR="00365E61" w:rsidRPr="00365E61" w:rsidRDefault="00365E61" w:rsidP="00365E61">
      <w:pPr>
        <w:spacing w:line="240" w:lineRule="auto"/>
        <w:rPr>
          <w:rFonts w:ascii="Arial" w:hAnsi="Arial" w:cs="Arial"/>
          <w:color w:val="000000"/>
          <w:lang w:eastAsia="en-GB"/>
        </w:rPr>
      </w:pPr>
      <w:r w:rsidRPr="00365E61">
        <w:rPr>
          <w:rFonts w:ascii="Arial" w:hAnsi="Arial" w:cs="Arial"/>
          <w:color w:val="000000"/>
          <w:lang w:eastAsia="en-GB"/>
        </w:rPr>
        <w:t>Hand car wash at Morri(sons)?    14/10/25    16</w:t>
      </w:r>
    </w:p>
    <w:p w14:paraId="3300D356" w14:textId="77777777" w:rsidR="00365E61" w:rsidRPr="00365E61" w:rsidRDefault="00365E61" w:rsidP="00365E61">
      <w:pPr>
        <w:spacing w:line="240" w:lineRule="auto"/>
        <w:rPr>
          <w:rFonts w:ascii="Arial" w:hAnsi="Arial" w:cs="Arial"/>
          <w:color w:val="000000"/>
          <w:lang w:eastAsia="en-GB"/>
        </w:rPr>
      </w:pPr>
    </w:p>
    <w:p w14:paraId="41B864FB" w14:textId="77777777" w:rsidR="00365E61" w:rsidRPr="00365E61" w:rsidRDefault="00365E61" w:rsidP="00365E61">
      <w:pPr>
        <w:spacing w:line="240" w:lineRule="auto"/>
        <w:rPr>
          <w:rFonts w:ascii="Arial" w:hAnsi="Arial" w:cs="Arial"/>
          <w:color w:val="000000"/>
          <w:lang w:eastAsia="en-GB"/>
        </w:rPr>
      </w:pPr>
      <w:proofErr w:type="spellStart"/>
      <w:r w:rsidRPr="00365E61">
        <w:rPr>
          <w:rFonts w:ascii="Arial" w:hAnsi="Arial" w:cs="Arial"/>
          <w:color w:val="000000"/>
          <w:lang w:eastAsia="en-GB"/>
        </w:rPr>
        <w:t>Sumup</w:t>
      </w:r>
      <w:proofErr w:type="spellEnd"/>
      <w:r w:rsidRPr="00365E61">
        <w:rPr>
          <w:rFonts w:ascii="Arial" w:hAnsi="Arial" w:cs="Arial"/>
          <w:color w:val="000000"/>
          <w:lang w:eastAsia="en-GB"/>
        </w:rPr>
        <w:t xml:space="preserve"> Azad valet centre (</w:t>
      </w:r>
      <w:proofErr w:type="gramStart"/>
      <w:r w:rsidRPr="00365E61">
        <w:rPr>
          <w:rFonts w:ascii="Arial" w:hAnsi="Arial" w:cs="Arial"/>
          <w:color w:val="000000"/>
          <w:lang w:eastAsia="en-GB"/>
        </w:rPr>
        <w:t>Beverley)   </w:t>
      </w:r>
      <w:proofErr w:type="gramEnd"/>
      <w:r w:rsidRPr="00365E61">
        <w:rPr>
          <w:rFonts w:ascii="Arial" w:hAnsi="Arial" w:cs="Arial"/>
          <w:color w:val="000000"/>
          <w:lang w:eastAsia="en-GB"/>
        </w:rPr>
        <w:t>1/8/25    25</w:t>
      </w:r>
    </w:p>
    <w:p w14:paraId="5A06C9BF" w14:textId="77777777" w:rsidR="00365E61" w:rsidRPr="00365E61" w:rsidRDefault="00365E61" w:rsidP="00365E61">
      <w:pPr>
        <w:spacing w:line="240" w:lineRule="auto"/>
        <w:rPr>
          <w:rFonts w:ascii="Arial" w:hAnsi="Arial" w:cs="Arial"/>
          <w:color w:val="000000"/>
          <w:lang w:eastAsia="en-GB"/>
        </w:rPr>
      </w:pPr>
      <w:r w:rsidRPr="00365E61">
        <w:rPr>
          <w:rFonts w:ascii="Arial" w:hAnsi="Arial" w:cs="Arial"/>
          <w:color w:val="000000"/>
          <w:lang w:eastAsia="en-GB"/>
        </w:rPr>
        <w:t>Hessle hand car wash   1/9/25 and 11/8/25    10 and 25</w:t>
      </w:r>
    </w:p>
    <w:p w14:paraId="5176990D" w14:textId="77777777" w:rsidR="00365E61" w:rsidRPr="00365E61" w:rsidRDefault="00365E61" w:rsidP="00365E61">
      <w:pPr>
        <w:spacing w:line="240" w:lineRule="auto"/>
        <w:rPr>
          <w:rFonts w:ascii="Arial" w:hAnsi="Arial" w:cs="Arial"/>
          <w:color w:val="000000"/>
          <w:lang w:eastAsia="en-GB"/>
        </w:rPr>
      </w:pPr>
    </w:p>
    <w:p w14:paraId="4DDA5A71" w14:textId="77777777" w:rsidR="00365E61" w:rsidRPr="00365E61" w:rsidRDefault="00365E61" w:rsidP="00365E61">
      <w:pPr>
        <w:spacing w:line="240" w:lineRule="auto"/>
        <w:rPr>
          <w:rFonts w:ascii="Arial" w:hAnsi="Arial" w:cs="Arial"/>
          <w:color w:val="000000"/>
          <w:lang w:eastAsia="en-GB"/>
        </w:rPr>
      </w:pPr>
      <w:r w:rsidRPr="00365E61">
        <w:rPr>
          <w:rFonts w:ascii="Arial" w:hAnsi="Arial" w:cs="Arial"/>
          <w:color w:val="000000"/>
          <w:lang w:eastAsia="en-GB"/>
        </w:rPr>
        <w:t>Tariq hand car wash (</w:t>
      </w:r>
      <w:proofErr w:type="gramStart"/>
      <w:r w:rsidRPr="00365E61">
        <w:rPr>
          <w:rFonts w:ascii="Arial" w:hAnsi="Arial" w:cs="Arial"/>
          <w:color w:val="000000"/>
          <w:lang w:eastAsia="en-GB"/>
        </w:rPr>
        <w:t>Beverley)  9</w:t>
      </w:r>
      <w:proofErr w:type="gramEnd"/>
      <w:r w:rsidRPr="00365E61">
        <w:rPr>
          <w:rFonts w:ascii="Arial" w:hAnsi="Arial" w:cs="Arial"/>
          <w:color w:val="000000"/>
          <w:lang w:eastAsia="en-GB"/>
        </w:rPr>
        <w:t>/7/25    9</w:t>
      </w:r>
    </w:p>
    <w:p w14:paraId="4CCC8F45" w14:textId="77777777" w:rsidR="00365E61" w:rsidRPr="00365E61" w:rsidRDefault="00365E61" w:rsidP="00365E61">
      <w:pPr>
        <w:spacing w:line="240" w:lineRule="auto"/>
        <w:rPr>
          <w:rFonts w:ascii="Arial" w:hAnsi="Arial" w:cs="Arial"/>
          <w:color w:val="000000"/>
          <w:lang w:eastAsia="en-GB"/>
        </w:rPr>
      </w:pPr>
      <w:proofErr w:type="spellStart"/>
      <w:r w:rsidRPr="00365E61">
        <w:rPr>
          <w:rFonts w:ascii="Arial" w:hAnsi="Arial" w:cs="Arial"/>
          <w:color w:val="000000"/>
          <w:lang w:eastAsia="en-GB"/>
        </w:rPr>
        <w:t>Sumup</w:t>
      </w:r>
      <w:proofErr w:type="spellEnd"/>
      <w:r w:rsidRPr="00365E61">
        <w:rPr>
          <w:rFonts w:ascii="Arial" w:hAnsi="Arial" w:cs="Arial"/>
          <w:color w:val="000000"/>
          <w:lang w:eastAsia="en-GB"/>
        </w:rPr>
        <w:t xml:space="preserve"> Crystal car </w:t>
      </w:r>
      <w:proofErr w:type="gramStart"/>
      <w:r w:rsidRPr="00365E61">
        <w:rPr>
          <w:rFonts w:ascii="Arial" w:hAnsi="Arial" w:cs="Arial"/>
          <w:color w:val="000000"/>
          <w:lang w:eastAsia="en-GB"/>
        </w:rPr>
        <w:t>wash  (Goole)   </w:t>
      </w:r>
      <w:proofErr w:type="gramEnd"/>
      <w:r w:rsidRPr="00365E61">
        <w:rPr>
          <w:rFonts w:ascii="Arial" w:hAnsi="Arial" w:cs="Arial"/>
          <w:color w:val="000000"/>
          <w:lang w:eastAsia="en-GB"/>
        </w:rPr>
        <w:t xml:space="preserve"> 24/7/25     25</w:t>
      </w:r>
    </w:p>
    <w:p w14:paraId="5EA12B52" w14:textId="77777777" w:rsidR="00365E61" w:rsidRPr="00365E61" w:rsidRDefault="00365E61" w:rsidP="00365E61">
      <w:pPr>
        <w:spacing w:line="240" w:lineRule="auto"/>
        <w:rPr>
          <w:rFonts w:ascii="Arial" w:hAnsi="Arial" w:cs="Arial"/>
          <w:color w:val="000000"/>
          <w:lang w:eastAsia="en-GB"/>
        </w:rPr>
      </w:pPr>
      <w:r w:rsidRPr="00365E61">
        <w:rPr>
          <w:rFonts w:ascii="Arial" w:hAnsi="Arial" w:cs="Arial"/>
          <w:color w:val="000000"/>
          <w:lang w:eastAsia="en-GB"/>
        </w:rPr>
        <w:t xml:space="preserve">Hessle hand car </w:t>
      </w:r>
      <w:proofErr w:type="gramStart"/>
      <w:r w:rsidRPr="00365E61">
        <w:rPr>
          <w:rFonts w:ascii="Arial" w:hAnsi="Arial" w:cs="Arial"/>
          <w:color w:val="000000"/>
          <w:lang w:eastAsia="en-GB"/>
        </w:rPr>
        <w:t>wash  4</w:t>
      </w:r>
      <w:proofErr w:type="gramEnd"/>
      <w:r w:rsidRPr="00365E61">
        <w:rPr>
          <w:rFonts w:ascii="Arial" w:hAnsi="Arial" w:cs="Arial"/>
          <w:color w:val="000000"/>
          <w:lang w:eastAsia="en-GB"/>
        </w:rPr>
        <w:t>/7/25   80</w:t>
      </w:r>
    </w:p>
    <w:p w14:paraId="6807E026" w14:textId="77777777" w:rsidR="00365E61" w:rsidRPr="00365E61" w:rsidRDefault="00365E61" w:rsidP="00365E61">
      <w:pPr>
        <w:spacing w:line="240" w:lineRule="auto"/>
        <w:rPr>
          <w:rFonts w:ascii="Arial" w:hAnsi="Arial" w:cs="Arial"/>
          <w:color w:val="000000"/>
          <w:lang w:eastAsia="en-GB"/>
        </w:rPr>
      </w:pPr>
    </w:p>
    <w:p w14:paraId="112EF935" w14:textId="77777777" w:rsidR="00365E61" w:rsidRPr="00365E61" w:rsidRDefault="00365E61" w:rsidP="00365E61">
      <w:pPr>
        <w:spacing w:line="240" w:lineRule="auto"/>
        <w:rPr>
          <w:rFonts w:ascii="Arial" w:hAnsi="Arial" w:cs="Arial"/>
          <w:color w:val="000000"/>
          <w:lang w:eastAsia="en-GB"/>
        </w:rPr>
      </w:pPr>
      <w:r w:rsidRPr="00365E61">
        <w:rPr>
          <w:rFonts w:ascii="Arial" w:hAnsi="Arial" w:cs="Arial"/>
          <w:color w:val="000000"/>
          <w:lang w:eastAsia="en-GB"/>
        </w:rPr>
        <w:t xml:space="preserve">Hessle hand car </w:t>
      </w:r>
      <w:proofErr w:type="gramStart"/>
      <w:r w:rsidRPr="00365E61">
        <w:rPr>
          <w:rFonts w:ascii="Arial" w:hAnsi="Arial" w:cs="Arial"/>
          <w:color w:val="000000"/>
          <w:lang w:eastAsia="en-GB"/>
        </w:rPr>
        <w:t>wash  13</w:t>
      </w:r>
      <w:proofErr w:type="gramEnd"/>
      <w:r w:rsidRPr="00365E61">
        <w:rPr>
          <w:rFonts w:ascii="Arial" w:hAnsi="Arial" w:cs="Arial"/>
          <w:color w:val="000000"/>
          <w:lang w:eastAsia="en-GB"/>
        </w:rPr>
        <w:t>/6/25   16</w:t>
      </w:r>
    </w:p>
    <w:p w14:paraId="521B3334" w14:textId="77777777" w:rsidR="00365E61" w:rsidRPr="00365E61" w:rsidRDefault="00365E61" w:rsidP="00365E61">
      <w:pPr>
        <w:spacing w:line="240" w:lineRule="auto"/>
        <w:rPr>
          <w:rFonts w:ascii="Arial" w:hAnsi="Arial" w:cs="Arial"/>
          <w:color w:val="000000"/>
          <w:lang w:eastAsia="en-GB"/>
        </w:rPr>
      </w:pPr>
    </w:p>
    <w:p w14:paraId="788840A2" w14:textId="77777777" w:rsidR="00365E61" w:rsidRPr="00365E61" w:rsidRDefault="00365E61" w:rsidP="00365E61">
      <w:pPr>
        <w:spacing w:line="240" w:lineRule="auto"/>
        <w:rPr>
          <w:rFonts w:ascii="Arial" w:hAnsi="Arial" w:cs="Arial"/>
          <w:color w:val="000000"/>
          <w:lang w:eastAsia="en-GB"/>
        </w:rPr>
      </w:pPr>
      <w:r w:rsidRPr="00365E61">
        <w:rPr>
          <w:rFonts w:ascii="Arial" w:hAnsi="Arial" w:cs="Arial"/>
          <w:color w:val="000000"/>
          <w:lang w:eastAsia="en-GB"/>
        </w:rPr>
        <w:t>Tariq hand car wash (</w:t>
      </w:r>
      <w:proofErr w:type="gramStart"/>
      <w:r w:rsidRPr="00365E61">
        <w:rPr>
          <w:rFonts w:ascii="Arial" w:hAnsi="Arial" w:cs="Arial"/>
          <w:color w:val="000000"/>
          <w:lang w:eastAsia="en-GB"/>
        </w:rPr>
        <w:t>Beverley)  26</w:t>
      </w:r>
      <w:proofErr w:type="gramEnd"/>
      <w:r w:rsidRPr="00365E61">
        <w:rPr>
          <w:rFonts w:ascii="Arial" w:hAnsi="Arial" w:cs="Arial"/>
          <w:color w:val="000000"/>
          <w:lang w:eastAsia="en-GB"/>
        </w:rPr>
        <w:t>/5/25    9</w:t>
      </w:r>
    </w:p>
    <w:p w14:paraId="1E247287" w14:textId="77777777" w:rsidR="00365E61" w:rsidRPr="00365E61" w:rsidRDefault="00365E61" w:rsidP="00365E61">
      <w:pPr>
        <w:spacing w:line="240" w:lineRule="auto"/>
        <w:rPr>
          <w:rFonts w:ascii="Arial" w:hAnsi="Arial" w:cs="Arial"/>
          <w:color w:val="000000"/>
          <w:lang w:eastAsia="en-GB"/>
        </w:rPr>
      </w:pPr>
    </w:p>
    <w:p w14:paraId="774A5944" w14:textId="77777777" w:rsidR="00365E61" w:rsidRPr="00365E61" w:rsidRDefault="00365E61" w:rsidP="00365E61">
      <w:pPr>
        <w:spacing w:line="240" w:lineRule="auto"/>
        <w:rPr>
          <w:rFonts w:ascii="Arial" w:hAnsi="Arial" w:cs="Arial"/>
          <w:color w:val="000000"/>
          <w:lang w:eastAsia="en-GB"/>
        </w:rPr>
      </w:pPr>
      <w:r w:rsidRPr="00365E61">
        <w:rPr>
          <w:rFonts w:ascii="Arial" w:hAnsi="Arial" w:cs="Arial"/>
          <w:color w:val="000000"/>
          <w:lang w:eastAsia="en-GB"/>
        </w:rPr>
        <w:t xml:space="preserve">Hessle hand car </w:t>
      </w:r>
      <w:proofErr w:type="gramStart"/>
      <w:r w:rsidRPr="00365E61">
        <w:rPr>
          <w:rFonts w:ascii="Arial" w:hAnsi="Arial" w:cs="Arial"/>
          <w:color w:val="000000"/>
          <w:lang w:eastAsia="en-GB"/>
        </w:rPr>
        <w:t>wash  12</w:t>
      </w:r>
      <w:proofErr w:type="gramEnd"/>
      <w:r w:rsidRPr="00365E61">
        <w:rPr>
          <w:rFonts w:ascii="Arial" w:hAnsi="Arial" w:cs="Arial"/>
          <w:color w:val="000000"/>
          <w:lang w:eastAsia="en-GB"/>
        </w:rPr>
        <w:t>/3/25    8</w:t>
      </w:r>
    </w:p>
    <w:p w14:paraId="7A4F76B1" w14:textId="77777777" w:rsidR="00365E61" w:rsidRPr="00365E61" w:rsidRDefault="00365E61" w:rsidP="00365E61">
      <w:pPr>
        <w:spacing w:line="240" w:lineRule="auto"/>
        <w:rPr>
          <w:rFonts w:ascii="Arial" w:hAnsi="Arial" w:cs="Arial"/>
          <w:color w:val="000000"/>
          <w:lang w:eastAsia="en-GB"/>
        </w:rPr>
      </w:pPr>
    </w:p>
    <w:p w14:paraId="55896135" w14:textId="77777777" w:rsidR="00365E61" w:rsidRPr="00365E61" w:rsidRDefault="00365E61" w:rsidP="00365E61">
      <w:pPr>
        <w:spacing w:line="240" w:lineRule="auto"/>
        <w:rPr>
          <w:rFonts w:ascii="Arial" w:hAnsi="Arial" w:cs="Arial"/>
          <w:color w:val="000000"/>
          <w:lang w:eastAsia="en-GB"/>
        </w:rPr>
      </w:pPr>
      <w:proofErr w:type="spellStart"/>
      <w:r w:rsidRPr="00365E61">
        <w:rPr>
          <w:rFonts w:ascii="Arial" w:hAnsi="Arial" w:cs="Arial"/>
          <w:color w:val="000000"/>
          <w:lang w:eastAsia="en-GB"/>
        </w:rPr>
        <w:lastRenderedPageBreak/>
        <w:t>Sumup</w:t>
      </w:r>
      <w:proofErr w:type="spellEnd"/>
      <w:r w:rsidRPr="00365E61">
        <w:rPr>
          <w:rFonts w:ascii="Arial" w:hAnsi="Arial" w:cs="Arial"/>
          <w:color w:val="000000"/>
          <w:lang w:eastAsia="en-GB"/>
        </w:rPr>
        <w:t xml:space="preserve"> Hedi hand car wash (</w:t>
      </w:r>
      <w:proofErr w:type="gramStart"/>
      <w:r w:rsidRPr="00365E61">
        <w:rPr>
          <w:rFonts w:ascii="Arial" w:hAnsi="Arial" w:cs="Arial"/>
          <w:color w:val="000000"/>
          <w:lang w:eastAsia="en-GB"/>
        </w:rPr>
        <w:t>Beverley)   </w:t>
      </w:r>
      <w:proofErr w:type="gramEnd"/>
      <w:r w:rsidRPr="00365E61">
        <w:rPr>
          <w:rFonts w:ascii="Arial" w:hAnsi="Arial" w:cs="Arial"/>
          <w:color w:val="000000"/>
          <w:lang w:eastAsia="en-GB"/>
        </w:rPr>
        <w:t xml:space="preserve"> 24/2/25   10</w:t>
      </w:r>
    </w:p>
    <w:p w14:paraId="1263004E" w14:textId="77777777" w:rsidR="00365E61" w:rsidRPr="00365E61" w:rsidRDefault="00365E61" w:rsidP="00365E61">
      <w:pPr>
        <w:spacing w:line="240" w:lineRule="auto"/>
        <w:rPr>
          <w:rFonts w:ascii="Arial" w:hAnsi="Arial" w:cs="Arial"/>
          <w:color w:val="000000"/>
          <w:lang w:eastAsia="en-GB"/>
        </w:rPr>
      </w:pPr>
      <w:r w:rsidRPr="00365E61">
        <w:rPr>
          <w:rFonts w:ascii="Arial" w:hAnsi="Arial" w:cs="Arial"/>
          <w:color w:val="000000"/>
          <w:lang w:eastAsia="en-GB"/>
        </w:rPr>
        <w:t>Hessle hand car wash   7/2/</w:t>
      </w:r>
      <w:proofErr w:type="gramStart"/>
      <w:r w:rsidRPr="00365E61">
        <w:rPr>
          <w:rFonts w:ascii="Arial" w:hAnsi="Arial" w:cs="Arial"/>
          <w:color w:val="000000"/>
          <w:lang w:eastAsia="en-GB"/>
        </w:rPr>
        <w:t>25  10</w:t>
      </w:r>
      <w:proofErr w:type="gramEnd"/>
    </w:p>
    <w:p w14:paraId="7B0F5FD6" w14:textId="77777777" w:rsidR="00365E61" w:rsidRPr="00365E61" w:rsidRDefault="00365E61" w:rsidP="00365E61">
      <w:pPr>
        <w:spacing w:line="240" w:lineRule="auto"/>
        <w:rPr>
          <w:rFonts w:ascii="Arial" w:hAnsi="Arial" w:cs="Arial"/>
          <w:color w:val="000000"/>
          <w:lang w:eastAsia="en-GB"/>
        </w:rPr>
      </w:pPr>
    </w:p>
    <w:p w14:paraId="17DC9B17" w14:textId="77777777" w:rsidR="00365E61" w:rsidRPr="00365E61" w:rsidRDefault="00365E61" w:rsidP="00365E61">
      <w:pPr>
        <w:spacing w:line="240" w:lineRule="auto"/>
        <w:rPr>
          <w:rFonts w:ascii="Arial" w:hAnsi="Arial" w:cs="Arial"/>
          <w:color w:val="000000"/>
          <w:lang w:eastAsia="en-GB"/>
        </w:rPr>
      </w:pPr>
      <w:proofErr w:type="spellStart"/>
      <w:r w:rsidRPr="00365E61">
        <w:rPr>
          <w:rFonts w:ascii="Arial" w:hAnsi="Arial" w:cs="Arial"/>
          <w:color w:val="000000"/>
          <w:lang w:eastAsia="en-GB"/>
        </w:rPr>
        <w:t>Sumup</w:t>
      </w:r>
      <w:proofErr w:type="spellEnd"/>
      <w:r w:rsidRPr="00365E61">
        <w:rPr>
          <w:rFonts w:ascii="Arial" w:hAnsi="Arial" w:cs="Arial"/>
          <w:color w:val="000000"/>
          <w:lang w:eastAsia="en-GB"/>
        </w:rPr>
        <w:t xml:space="preserve"> Hedi hand car wash (</w:t>
      </w:r>
      <w:proofErr w:type="gramStart"/>
      <w:r w:rsidRPr="00365E61">
        <w:rPr>
          <w:rFonts w:ascii="Arial" w:hAnsi="Arial" w:cs="Arial"/>
          <w:color w:val="000000"/>
          <w:lang w:eastAsia="en-GB"/>
        </w:rPr>
        <w:t>Beverley)   </w:t>
      </w:r>
      <w:proofErr w:type="gramEnd"/>
      <w:r w:rsidRPr="00365E61">
        <w:rPr>
          <w:rFonts w:ascii="Arial" w:hAnsi="Arial" w:cs="Arial"/>
          <w:color w:val="000000"/>
          <w:lang w:eastAsia="en-GB"/>
        </w:rPr>
        <w:t xml:space="preserve"> 11/1/25   12</w:t>
      </w:r>
    </w:p>
    <w:p w14:paraId="05368F0F" w14:textId="77777777" w:rsidR="00365E61" w:rsidRPr="00365E61" w:rsidRDefault="00365E61" w:rsidP="00365E61">
      <w:pPr>
        <w:spacing w:line="240" w:lineRule="auto"/>
        <w:rPr>
          <w:rFonts w:ascii="Arial" w:hAnsi="Arial" w:cs="Arial"/>
          <w:color w:val="000000"/>
          <w:lang w:eastAsia="en-GB"/>
        </w:rPr>
      </w:pPr>
      <w:r w:rsidRPr="00365E61">
        <w:rPr>
          <w:rFonts w:ascii="Arial" w:hAnsi="Arial" w:cs="Arial"/>
          <w:color w:val="000000"/>
          <w:lang w:eastAsia="en-GB"/>
        </w:rPr>
        <w:t>Hessle hand car wash   22/1/25    10</w:t>
      </w:r>
    </w:p>
    <w:p w14:paraId="191AF3CA" w14:textId="77777777" w:rsidR="00365E61" w:rsidRPr="00365E61" w:rsidRDefault="00365E61" w:rsidP="00365E61">
      <w:pPr>
        <w:spacing w:line="240" w:lineRule="auto"/>
        <w:rPr>
          <w:rFonts w:ascii="Arial" w:hAnsi="Arial" w:cs="Arial"/>
          <w:color w:val="000000"/>
          <w:lang w:eastAsia="en-GB"/>
        </w:rPr>
      </w:pPr>
      <w:r w:rsidRPr="00365E61">
        <w:rPr>
          <w:rFonts w:ascii="Arial" w:hAnsi="Arial" w:cs="Arial"/>
          <w:color w:val="000000"/>
          <w:lang w:eastAsia="en-GB"/>
        </w:rPr>
        <w:t>Hessle hand car wash   29/1/25    65</w:t>
      </w:r>
    </w:p>
    <w:p w14:paraId="63DE82A0" w14:textId="77777777"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79167AD6" w14:textId="77777777" w:rsidR="005223D6" w:rsidRPr="005223D6" w:rsidRDefault="005223D6" w:rsidP="005223D6">
      <w:pPr>
        <w:pStyle w:val="PlainText"/>
        <w:rPr>
          <w:rFonts w:ascii="Arial" w:hAnsi="Arial" w:cs="Arial"/>
        </w:rPr>
      </w:pPr>
      <w:r w:rsidRPr="005223D6">
        <w:rPr>
          <w:rFonts w:ascii="Arial" w:hAnsi="Arial" w:cs="Arial"/>
        </w:rPr>
        <w:t xml:space="preserve">Our Finance Policy can be found on our website </w:t>
      </w:r>
      <w:hyperlink r:id="rId8" w:history="1">
        <w:r w:rsidRPr="005223D6">
          <w:rPr>
            <w:rStyle w:val="Hyperlink"/>
            <w:rFonts w:ascii="Arial" w:hAnsi="Arial" w:cs="Arial"/>
          </w:rPr>
          <w:t>Our policies | Humberside Fire</w:t>
        </w:r>
      </w:hyperlink>
      <w:r w:rsidRPr="005223D6">
        <w:rPr>
          <w:rFonts w:ascii="Arial" w:hAnsi="Arial" w:cs="Arial"/>
        </w:rPr>
        <w:t xml:space="preserve">. </w:t>
      </w:r>
    </w:p>
    <w:p w14:paraId="6E736BBC" w14:textId="77777777" w:rsidR="005223D6" w:rsidRPr="005223D6" w:rsidRDefault="005223D6" w:rsidP="005223D6">
      <w:pPr>
        <w:pStyle w:val="PlainText"/>
        <w:rPr>
          <w:rFonts w:ascii="Arial" w:hAnsi="Arial" w:cs="Arial"/>
        </w:rPr>
      </w:pPr>
    </w:p>
    <w:p w14:paraId="5CF8FF36" w14:textId="77777777" w:rsidR="005223D6" w:rsidRPr="005223D6" w:rsidRDefault="005223D6" w:rsidP="005223D6">
      <w:pPr>
        <w:pStyle w:val="PlainText"/>
        <w:rPr>
          <w:rFonts w:ascii="Arial" w:hAnsi="Arial" w:cs="Arial"/>
        </w:rPr>
      </w:pPr>
      <w:r w:rsidRPr="005223D6">
        <w:rPr>
          <w:rFonts w:ascii="Arial" w:hAnsi="Arial" w:cs="Arial"/>
        </w:rPr>
        <w:t xml:space="preserve">Unfortunately, we are unable to provide information identifying who made the expenditure as this would constitute personal data and is exempt under Section 40(2) of the Freedom of Information Act 2000. </w:t>
      </w:r>
    </w:p>
    <w:p w14:paraId="57639475" w14:textId="77777777" w:rsidR="005223D6" w:rsidRPr="005223D6" w:rsidRDefault="005223D6" w:rsidP="005223D6">
      <w:pPr>
        <w:pStyle w:val="PlainText"/>
        <w:rPr>
          <w:rFonts w:ascii="Arial" w:hAnsi="Arial" w:cs="Arial"/>
        </w:rPr>
      </w:pPr>
      <w:r w:rsidRPr="005223D6">
        <w:rPr>
          <w:rFonts w:ascii="Arial" w:hAnsi="Arial" w:cs="Arial"/>
          <w:b/>
          <w:bCs/>
        </w:rPr>
        <w:t>Section 40 of FOIA:</w:t>
      </w:r>
    </w:p>
    <w:p w14:paraId="22431E2E" w14:textId="77777777" w:rsidR="005223D6" w:rsidRPr="005223D6" w:rsidRDefault="005223D6" w:rsidP="005223D6">
      <w:pPr>
        <w:pStyle w:val="PlainText"/>
        <w:rPr>
          <w:rFonts w:ascii="Arial" w:hAnsi="Arial" w:cs="Arial"/>
        </w:rPr>
      </w:pPr>
      <w:r w:rsidRPr="005223D6">
        <w:rPr>
          <w:rFonts w:ascii="Arial" w:hAnsi="Arial" w:cs="Arial"/>
        </w:rPr>
        <w:t>(2) Any information to which a request for information relates is also exempt information if—</w:t>
      </w:r>
    </w:p>
    <w:p w14:paraId="03E97DBE" w14:textId="77777777" w:rsidR="005223D6" w:rsidRPr="005223D6" w:rsidRDefault="005223D6" w:rsidP="005223D6">
      <w:pPr>
        <w:pStyle w:val="PlainText"/>
        <w:numPr>
          <w:ilvl w:val="0"/>
          <w:numId w:val="45"/>
        </w:numPr>
        <w:rPr>
          <w:rFonts w:ascii="Arial" w:hAnsi="Arial" w:cs="Arial"/>
        </w:rPr>
      </w:pPr>
      <w:r w:rsidRPr="005223D6">
        <w:rPr>
          <w:rFonts w:ascii="Arial" w:hAnsi="Arial" w:cs="Arial"/>
        </w:rPr>
        <w:t>it constitutes personal data which does not fall within subsection (1), and</w:t>
      </w:r>
    </w:p>
    <w:p w14:paraId="2F8989E3" w14:textId="77777777" w:rsidR="005223D6" w:rsidRPr="005223D6" w:rsidRDefault="005223D6" w:rsidP="005223D6">
      <w:pPr>
        <w:pStyle w:val="PlainText"/>
        <w:numPr>
          <w:ilvl w:val="0"/>
          <w:numId w:val="45"/>
        </w:numPr>
        <w:rPr>
          <w:rFonts w:ascii="Arial" w:hAnsi="Arial" w:cs="Arial"/>
        </w:rPr>
      </w:pPr>
      <w:r w:rsidRPr="005223D6">
        <w:rPr>
          <w:rFonts w:ascii="Arial" w:hAnsi="Arial" w:cs="Arial"/>
        </w:rPr>
        <w:t>the first condition below is satisfied.</w:t>
      </w:r>
    </w:p>
    <w:p w14:paraId="4A7B9538" w14:textId="77777777" w:rsidR="005223D6" w:rsidRPr="005223D6" w:rsidRDefault="005223D6" w:rsidP="005223D6">
      <w:pPr>
        <w:pStyle w:val="PlainText"/>
        <w:rPr>
          <w:rFonts w:ascii="Arial" w:hAnsi="Arial" w:cs="Arial"/>
        </w:rPr>
      </w:pPr>
      <w:r w:rsidRPr="005223D6">
        <w:rPr>
          <w:rFonts w:ascii="Arial" w:hAnsi="Arial" w:cs="Arial"/>
        </w:rPr>
        <w:t>(3A) The first condition is that the disclosure of the information to a member of the public otherwise than under this Act—</w:t>
      </w:r>
    </w:p>
    <w:p w14:paraId="02185153" w14:textId="77777777" w:rsidR="005223D6" w:rsidRPr="005223D6" w:rsidRDefault="005223D6" w:rsidP="005223D6">
      <w:pPr>
        <w:pStyle w:val="PlainText"/>
        <w:numPr>
          <w:ilvl w:val="0"/>
          <w:numId w:val="46"/>
        </w:numPr>
        <w:rPr>
          <w:rFonts w:ascii="Arial" w:hAnsi="Arial" w:cs="Arial"/>
        </w:rPr>
      </w:pPr>
      <w:r w:rsidRPr="005223D6">
        <w:rPr>
          <w:rFonts w:ascii="Arial" w:hAnsi="Arial" w:cs="Arial"/>
        </w:rPr>
        <w:t>would contravene any of the data protection principles</w:t>
      </w:r>
    </w:p>
    <w:p w14:paraId="79F497AB" w14:textId="77777777" w:rsidR="005223D6" w:rsidRPr="005223D6" w:rsidRDefault="005223D6" w:rsidP="005223D6">
      <w:pPr>
        <w:pStyle w:val="PlainText"/>
        <w:rPr>
          <w:rFonts w:ascii="Arial" w:hAnsi="Arial" w:cs="Arial"/>
        </w:rPr>
      </w:pPr>
    </w:p>
    <w:p w14:paraId="376B7602" w14:textId="77777777" w:rsidR="005223D6" w:rsidRPr="005223D6" w:rsidRDefault="005223D6" w:rsidP="005223D6">
      <w:pPr>
        <w:pStyle w:val="PlainText"/>
        <w:rPr>
          <w:rFonts w:ascii="Arial" w:hAnsi="Arial" w:cs="Arial"/>
        </w:rPr>
      </w:pPr>
      <w:r w:rsidRPr="005223D6">
        <w:rPr>
          <w:rFonts w:ascii="Arial" w:hAnsi="Arial" w:cs="Arial"/>
        </w:rPr>
        <w:t>Section 40(2) is an absolute exemption where if the first condition is satisfied, then a public interest test is not necessary, however, public interest must be considered when judging lawfulness under principle (3A(a)).</w:t>
      </w:r>
    </w:p>
    <w:p w14:paraId="309AF116" w14:textId="77777777" w:rsidR="005223D6" w:rsidRPr="005223D6" w:rsidRDefault="005223D6" w:rsidP="005223D6">
      <w:pPr>
        <w:pStyle w:val="PlainText"/>
        <w:rPr>
          <w:rFonts w:ascii="Arial" w:hAnsi="Arial" w:cs="Arial"/>
        </w:rPr>
      </w:pPr>
      <w:r w:rsidRPr="005223D6">
        <w:rPr>
          <w:rFonts w:ascii="Arial" w:hAnsi="Arial" w:cs="Arial"/>
        </w:rPr>
        <w:t>To judge whether disclosure would contravene principle (3A(a)), consideration must be given to whether it is it lawful, fair and transparent. The most relevant lawful basis in this case would be legitimate interest and have therefore considered the public interest on this basis:</w:t>
      </w:r>
    </w:p>
    <w:p w14:paraId="431FA1F9" w14:textId="77777777" w:rsidR="005223D6" w:rsidRPr="005223D6" w:rsidRDefault="005223D6" w:rsidP="005223D6">
      <w:pPr>
        <w:pStyle w:val="PlainText"/>
        <w:rPr>
          <w:rFonts w:ascii="Arial" w:hAnsi="Arial" w:cs="Arial"/>
        </w:rPr>
      </w:pPr>
    </w:p>
    <w:p w14:paraId="2F95A427" w14:textId="77777777" w:rsidR="005223D6" w:rsidRPr="005223D6" w:rsidRDefault="005223D6" w:rsidP="005223D6">
      <w:pPr>
        <w:pStyle w:val="PlainText"/>
        <w:rPr>
          <w:rFonts w:ascii="Arial" w:hAnsi="Arial" w:cs="Arial"/>
          <w:b/>
          <w:bCs/>
        </w:rPr>
      </w:pPr>
      <w:r w:rsidRPr="005223D6">
        <w:rPr>
          <w:rFonts w:ascii="Arial" w:hAnsi="Arial" w:cs="Arial"/>
          <w:b/>
          <w:bCs/>
        </w:rPr>
        <w:t>Public interest in favour of disclosure:</w:t>
      </w:r>
    </w:p>
    <w:p w14:paraId="1AC725B7" w14:textId="77777777" w:rsidR="005223D6" w:rsidRPr="005223D6" w:rsidRDefault="005223D6" w:rsidP="005223D6">
      <w:pPr>
        <w:pStyle w:val="PlainText"/>
        <w:rPr>
          <w:rFonts w:ascii="Arial" w:hAnsi="Arial" w:cs="Arial"/>
        </w:rPr>
      </w:pPr>
      <w:r w:rsidRPr="005223D6">
        <w:rPr>
          <w:rFonts w:ascii="Arial" w:hAnsi="Arial" w:cs="Arial"/>
        </w:rPr>
        <w:t xml:space="preserve">There is a legitimate public interest that money is managed and spent responsibly at Humberside Fire and Rescue Service. </w:t>
      </w:r>
    </w:p>
    <w:p w14:paraId="64FEA423" w14:textId="77777777" w:rsidR="005223D6" w:rsidRPr="005223D6" w:rsidRDefault="005223D6" w:rsidP="005223D6">
      <w:pPr>
        <w:pStyle w:val="PlainText"/>
        <w:rPr>
          <w:rFonts w:ascii="Arial" w:hAnsi="Arial" w:cs="Arial"/>
          <w:b/>
          <w:bCs/>
        </w:rPr>
      </w:pPr>
    </w:p>
    <w:p w14:paraId="17EBB792" w14:textId="77777777" w:rsidR="005223D6" w:rsidRPr="005223D6" w:rsidRDefault="005223D6" w:rsidP="005223D6">
      <w:pPr>
        <w:pStyle w:val="PlainText"/>
        <w:rPr>
          <w:rFonts w:ascii="Arial" w:hAnsi="Arial" w:cs="Arial"/>
          <w:b/>
          <w:bCs/>
        </w:rPr>
      </w:pPr>
      <w:r w:rsidRPr="005223D6">
        <w:rPr>
          <w:rFonts w:ascii="Arial" w:hAnsi="Arial" w:cs="Arial"/>
          <w:b/>
          <w:bCs/>
        </w:rPr>
        <w:t>Public interest in favour of withholding:</w:t>
      </w:r>
    </w:p>
    <w:p w14:paraId="48EE223F" w14:textId="77777777" w:rsidR="005223D6" w:rsidRPr="005223D6" w:rsidRDefault="005223D6" w:rsidP="005223D6">
      <w:pPr>
        <w:pStyle w:val="PlainText"/>
        <w:rPr>
          <w:rFonts w:ascii="Arial" w:hAnsi="Arial" w:cs="Arial"/>
        </w:rPr>
      </w:pPr>
      <w:r w:rsidRPr="005223D6">
        <w:rPr>
          <w:rFonts w:ascii="Arial" w:hAnsi="Arial" w:cs="Arial"/>
        </w:rPr>
        <w:t>Disclosing individual names would lead to unwarranted invasion on their privacy which could cause harm, or distress.</w:t>
      </w:r>
    </w:p>
    <w:p w14:paraId="72A4AC4A" w14:textId="77777777" w:rsidR="005223D6" w:rsidRPr="005223D6" w:rsidRDefault="005223D6" w:rsidP="005223D6">
      <w:pPr>
        <w:pStyle w:val="PlainText"/>
        <w:rPr>
          <w:rFonts w:ascii="Arial" w:hAnsi="Arial" w:cs="Arial"/>
        </w:rPr>
      </w:pPr>
      <w:r w:rsidRPr="005223D6">
        <w:rPr>
          <w:rFonts w:ascii="Arial" w:hAnsi="Arial" w:cs="Arial"/>
        </w:rPr>
        <w:t xml:space="preserve">Ensuring that personal data is protected helps maintain public trust in public authorities and encourages individuals to engage and provide accurate meaningful information to the organisation. </w:t>
      </w:r>
    </w:p>
    <w:p w14:paraId="3272982E" w14:textId="77777777" w:rsidR="005223D6" w:rsidRPr="005223D6" w:rsidRDefault="005223D6" w:rsidP="005223D6">
      <w:pPr>
        <w:pStyle w:val="PlainText"/>
        <w:rPr>
          <w:rFonts w:ascii="Arial" w:hAnsi="Arial" w:cs="Arial"/>
          <w:b/>
          <w:bCs/>
        </w:rPr>
      </w:pPr>
    </w:p>
    <w:p w14:paraId="7144FBF1" w14:textId="77777777" w:rsidR="005223D6" w:rsidRPr="005223D6" w:rsidRDefault="005223D6" w:rsidP="005223D6">
      <w:pPr>
        <w:pStyle w:val="PlainText"/>
        <w:rPr>
          <w:rFonts w:ascii="Arial" w:hAnsi="Arial" w:cs="Arial"/>
          <w:b/>
          <w:bCs/>
        </w:rPr>
      </w:pPr>
      <w:r w:rsidRPr="005223D6">
        <w:rPr>
          <w:rFonts w:ascii="Arial" w:hAnsi="Arial" w:cs="Arial"/>
          <w:b/>
          <w:bCs/>
        </w:rPr>
        <w:t>Balancing Test:</w:t>
      </w:r>
    </w:p>
    <w:p w14:paraId="7E824794" w14:textId="77777777" w:rsidR="005223D6" w:rsidRPr="005223D6" w:rsidRDefault="005223D6" w:rsidP="005223D6">
      <w:pPr>
        <w:pStyle w:val="PlainText"/>
        <w:rPr>
          <w:rFonts w:ascii="Arial" w:hAnsi="Arial" w:cs="Arial"/>
        </w:rPr>
      </w:pPr>
      <w:r w:rsidRPr="005223D6">
        <w:rPr>
          <w:rFonts w:ascii="Arial" w:hAnsi="Arial" w:cs="Arial"/>
        </w:rPr>
        <w:t xml:space="preserve">Whilst there is public interest in the management of spending at Humberside Fire and Rescue Service, we believe that publishing our policies and financial records should satisfy this public interest without publishing individual names opening them up to harm or distress. </w:t>
      </w:r>
    </w:p>
    <w:p w14:paraId="670102DB" w14:textId="77777777" w:rsidR="005223D6" w:rsidRPr="005223D6" w:rsidRDefault="005223D6" w:rsidP="005223D6">
      <w:pPr>
        <w:pStyle w:val="PlainText"/>
        <w:rPr>
          <w:rFonts w:ascii="Arial" w:hAnsi="Arial" w:cs="Arial"/>
          <w:b/>
          <w:bCs/>
        </w:rPr>
      </w:pP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9"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98C21F6"/>
    <w:multiLevelType w:val="multilevel"/>
    <w:tmpl w:val="35AEBC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88046C2"/>
    <w:multiLevelType w:val="multilevel"/>
    <w:tmpl w:val="72EC66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5"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5"/>
  </w:num>
  <w:num w:numId="2" w16cid:durableId="201406552">
    <w:abstractNumId w:val="23"/>
  </w:num>
  <w:num w:numId="3" w16cid:durableId="1007940">
    <w:abstractNumId w:val="40"/>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156552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431045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65E61"/>
    <w:rsid w:val="0037141D"/>
    <w:rsid w:val="003A6435"/>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C7DA2"/>
    <w:rsid w:val="004D64EC"/>
    <w:rsid w:val="004D7F1D"/>
    <w:rsid w:val="004E2952"/>
    <w:rsid w:val="004F5E78"/>
    <w:rsid w:val="00516F71"/>
    <w:rsid w:val="005206ED"/>
    <w:rsid w:val="005223D6"/>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A5C35"/>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C0224"/>
    <w:rsid w:val="00ED7097"/>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bersidefire.gov.uk/about-us/our-polici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wsletter.ico.org.uk/c/1lULiJldYNwfIFlCf3c4BKJ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6</cp:revision>
  <dcterms:created xsi:type="dcterms:W3CDTF">2026-04-09T13:15:00Z</dcterms:created>
  <dcterms:modified xsi:type="dcterms:W3CDTF">2026-04-09T13:18:00Z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