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094A1E80"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A71424">
        <w:rPr>
          <w:rFonts w:ascii="Arial" w:hAnsi="Arial" w:cs="Arial"/>
          <w:b/>
          <w:bCs/>
        </w:rPr>
        <w:t>149 – Fire Door Failures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36F27255" w14:textId="475CB951" w:rsidR="0044338C" w:rsidRPr="0044338C" w:rsidRDefault="0044338C" w:rsidP="0044338C">
      <w:pPr>
        <w:spacing w:line="240" w:lineRule="auto"/>
        <w:rPr>
          <w:rFonts w:ascii="Arial" w:hAnsi="Arial" w:cs="Arial"/>
          <w:color w:val="000000"/>
          <w:lang w:eastAsia="en-GB"/>
        </w:rPr>
      </w:pPr>
      <w:r w:rsidRPr="0044338C">
        <w:rPr>
          <w:rFonts w:ascii="Arial" w:hAnsi="Arial" w:cs="Arial"/>
          <w:color w:val="000000"/>
          <w:lang w:eastAsia="en-GB"/>
        </w:rPr>
        <w:t>Under the Freedom of Information Act 2000, I would like to request the following information covering the financial year 2024/25. Please provide the data in an Excel or Google Sheets document, if possible.</w:t>
      </w:r>
    </w:p>
    <w:p w14:paraId="7034C4E7" w14:textId="05D0D1D6" w:rsidR="0044338C" w:rsidRPr="0044338C" w:rsidRDefault="0044338C" w:rsidP="0044338C">
      <w:pPr>
        <w:spacing w:line="240" w:lineRule="auto"/>
        <w:rPr>
          <w:rFonts w:ascii="Arial" w:hAnsi="Arial" w:cs="Arial"/>
          <w:color w:val="000000"/>
          <w:lang w:eastAsia="en-GB"/>
        </w:rPr>
      </w:pPr>
      <w:r w:rsidRPr="0044338C">
        <w:rPr>
          <w:rFonts w:ascii="Arial" w:hAnsi="Arial" w:cs="Arial"/>
          <w:color w:val="000000"/>
          <w:lang w:eastAsia="en-GB"/>
        </w:rPr>
        <w:t>Please provide the following information for your Fire and Rescue Service area.</w:t>
      </w:r>
    </w:p>
    <w:p w14:paraId="3372B7AC" w14:textId="77777777" w:rsidR="0044338C" w:rsidRPr="0044338C" w:rsidRDefault="0044338C" w:rsidP="0044338C">
      <w:pPr>
        <w:spacing w:line="240" w:lineRule="auto"/>
        <w:rPr>
          <w:rFonts w:ascii="Arial" w:hAnsi="Arial" w:cs="Arial"/>
          <w:color w:val="000000"/>
          <w:lang w:eastAsia="en-GB"/>
        </w:rPr>
      </w:pPr>
      <w:r w:rsidRPr="0044338C">
        <w:rPr>
          <w:rFonts w:ascii="Arial" w:hAnsi="Arial" w:cs="Arial"/>
          <w:color w:val="000000"/>
          <w:lang w:eastAsia="en-GB"/>
        </w:rPr>
        <w:t>1. Fire door-related failures</w:t>
      </w:r>
    </w:p>
    <w:p w14:paraId="512B268D" w14:textId="75CCED9B" w:rsidR="0044338C" w:rsidRPr="0044338C" w:rsidRDefault="0044338C" w:rsidP="0044338C">
      <w:pPr>
        <w:spacing w:line="240" w:lineRule="auto"/>
        <w:rPr>
          <w:rFonts w:ascii="Arial" w:hAnsi="Arial" w:cs="Arial"/>
          <w:color w:val="000000"/>
          <w:lang w:eastAsia="en-GB"/>
        </w:rPr>
      </w:pPr>
      <w:r w:rsidRPr="0044338C">
        <w:rPr>
          <w:rFonts w:ascii="Arial" w:hAnsi="Arial" w:cs="Arial"/>
          <w:color w:val="000000"/>
          <w:lang w:eastAsia="en-GB"/>
        </w:rPr>
        <w:t>The number of fire safety inspections carried out under the Regulatory Reform (Fire Safety) Order 2005 where the outcome recorded included non-compliance specifically due to deficiencies relating to fire doors.</w:t>
      </w:r>
    </w:p>
    <w:p w14:paraId="71CBFA27" w14:textId="001F1E61" w:rsidR="0044338C" w:rsidRPr="0044338C" w:rsidRDefault="0044338C" w:rsidP="0044338C">
      <w:pPr>
        <w:spacing w:line="240" w:lineRule="auto"/>
        <w:rPr>
          <w:rFonts w:ascii="Arial" w:hAnsi="Arial" w:cs="Arial"/>
          <w:color w:val="000000"/>
          <w:lang w:eastAsia="en-GB"/>
        </w:rPr>
      </w:pPr>
      <w:r w:rsidRPr="0044338C">
        <w:rPr>
          <w:rFonts w:ascii="Arial" w:hAnsi="Arial" w:cs="Arial"/>
          <w:color w:val="000000"/>
          <w:lang w:eastAsia="en-GB"/>
        </w:rPr>
        <w:t>For the purposes of this request, a fire door-related failure should be counted where any non-compliant building had fire doors recorded as either the primary reason for non-compliance, or a contributing factor to non-compliance.</w:t>
      </w:r>
    </w:p>
    <w:p w14:paraId="340D4CA3" w14:textId="0E36B6D1" w:rsidR="0044338C" w:rsidRPr="0044338C" w:rsidRDefault="0044338C" w:rsidP="0044338C">
      <w:pPr>
        <w:spacing w:line="240" w:lineRule="auto"/>
        <w:rPr>
          <w:rFonts w:ascii="Arial" w:hAnsi="Arial" w:cs="Arial"/>
          <w:color w:val="000000"/>
          <w:lang w:eastAsia="en-GB"/>
        </w:rPr>
      </w:pPr>
      <w:r w:rsidRPr="0044338C">
        <w:rPr>
          <w:rFonts w:ascii="Arial" w:hAnsi="Arial" w:cs="Arial"/>
          <w:color w:val="000000"/>
          <w:lang w:eastAsia="en-GB"/>
        </w:rPr>
        <w:t>Fire door non-compliance should be understood to include (but not be limited to): inadequate fire resistance of fire doors, damaged, poorly fitting, or incorrectly installed fire doors, missing, defective, or disabled self-closing devices, missing or defective intumescent or smoke seals, inappropriate fire door specification for the location, inadequate maintenance of fire doors.</w:t>
      </w:r>
    </w:p>
    <w:p w14:paraId="7D41E945" w14:textId="77777777" w:rsidR="0044338C" w:rsidRPr="0044338C" w:rsidRDefault="0044338C" w:rsidP="0044338C">
      <w:pPr>
        <w:spacing w:line="240" w:lineRule="auto"/>
        <w:rPr>
          <w:rFonts w:ascii="Arial" w:hAnsi="Arial" w:cs="Arial"/>
          <w:color w:val="000000"/>
          <w:lang w:eastAsia="en-GB"/>
        </w:rPr>
      </w:pPr>
      <w:r w:rsidRPr="0044338C">
        <w:rPr>
          <w:rFonts w:ascii="Arial" w:hAnsi="Arial" w:cs="Arial"/>
          <w:color w:val="000000"/>
          <w:lang w:eastAsia="en-GB"/>
        </w:rPr>
        <w:t>2. Reasons for fire door failures</w:t>
      </w:r>
    </w:p>
    <w:p w14:paraId="649EF706" w14:textId="77777777" w:rsidR="0044338C" w:rsidRPr="0044338C" w:rsidRDefault="0044338C" w:rsidP="0044338C">
      <w:pPr>
        <w:spacing w:line="240" w:lineRule="auto"/>
        <w:rPr>
          <w:rFonts w:ascii="Arial" w:hAnsi="Arial" w:cs="Arial"/>
          <w:color w:val="000000"/>
          <w:lang w:eastAsia="en-GB"/>
        </w:rPr>
      </w:pPr>
      <w:r w:rsidRPr="0044338C">
        <w:rPr>
          <w:rFonts w:ascii="Arial" w:hAnsi="Arial" w:cs="Arial"/>
          <w:color w:val="000000"/>
          <w:lang w:eastAsia="en-GB"/>
        </w:rPr>
        <w:t>Based on inspection records, enforcement records, or deficiency categories held, the five most frequently recorded reasons for fire door-related non-compliance during the timeframe above.</w:t>
      </w:r>
    </w:p>
    <w:p w14:paraId="20247B93" w14:textId="042481F9" w:rsidR="0044338C" w:rsidRPr="0044338C" w:rsidRDefault="0044338C" w:rsidP="0044338C">
      <w:pPr>
        <w:spacing w:line="240" w:lineRule="auto"/>
        <w:rPr>
          <w:rFonts w:ascii="Arial" w:hAnsi="Arial" w:cs="Arial"/>
          <w:color w:val="000000"/>
          <w:lang w:eastAsia="en-GB"/>
        </w:rPr>
      </w:pPr>
      <w:r w:rsidRPr="0044338C">
        <w:rPr>
          <w:rFonts w:ascii="Arial" w:hAnsi="Arial" w:cs="Arial"/>
          <w:color w:val="000000"/>
          <w:lang w:eastAsia="en-GB"/>
        </w:rPr>
        <w:t>Please base this response only on existing recorded categories or descriptions used by your service, and not on new analysis or interpretation.</w:t>
      </w:r>
    </w:p>
    <w:p w14:paraId="32A58CA5" w14:textId="77777777" w:rsidR="0044338C" w:rsidRPr="0044338C" w:rsidRDefault="0044338C" w:rsidP="0044338C">
      <w:pPr>
        <w:spacing w:line="240" w:lineRule="auto"/>
        <w:rPr>
          <w:rFonts w:ascii="Arial" w:hAnsi="Arial" w:cs="Arial"/>
          <w:color w:val="000000"/>
          <w:lang w:eastAsia="en-GB"/>
        </w:rPr>
      </w:pPr>
      <w:r w:rsidRPr="0044338C">
        <w:rPr>
          <w:rFonts w:ascii="Arial" w:hAnsi="Arial" w:cs="Arial"/>
          <w:color w:val="000000"/>
          <w:lang w:eastAsia="en-GB"/>
        </w:rPr>
        <w:t>3.Building types affected</w:t>
      </w:r>
    </w:p>
    <w:p w14:paraId="14117268" w14:textId="77777777" w:rsidR="0044338C" w:rsidRPr="0044338C" w:rsidRDefault="0044338C" w:rsidP="0044338C">
      <w:pPr>
        <w:spacing w:line="240" w:lineRule="auto"/>
        <w:rPr>
          <w:rFonts w:ascii="Arial" w:hAnsi="Arial" w:cs="Arial"/>
          <w:color w:val="000000"/>
          <w:lang w:eastAsia="en-GB"/>
        </w:rPr>
      </w:pPr>
      <w:r w:rsidRPr="0044338C">
        <w:rPr>
          <w:rFonts w:ascii="Arial" w:hAnsi="Arial" w:cs="Arial"/>
          <w:color w:val="000000"/>
          <w:lang w:eastAsia="en-GB"/>
        </w:rPr>
        <w:t>Based on inspection or enforcement records, the five most common building types in which fire door-related non-compliance was recorded during the timeframe above.</w:t>
      </w:r>
    </w:p>
    <w:p w14:paraId="7C5EB8CC" w14:textId="77777777" w:rsidR="0044338C" w:rsidRPr="0044338C" w:rsidRDefault="0044338C" w:rsidP="0044338C">
      <w:pPr>
        <w:spacing w:line="240" w:lineRule="auto"/>
        <w:rPr>
          <w:rFonts w:ascii="Arial" w:hAnsi="Arial" w:cs="Arial"/>
          <w:color w:val="000000"/>
          <w:lang w:eastAsia="en-GB"/>
        </w:rPr>
      </w:pPr>
      <w:r w:rsidRPr="0044338C">
        <w:rPr>
          <w:rFonts w:ascii="Arial" w:hAnsi="Arial" w:cs="Arial"/>
          <w:color w:val="000000"/>
          <w:lang w:eastAsia="en-GB"/>
        </w:rPr>
        <w:t>If building types are categorised by your service (for example, residential, care homes, commercial, educational, etc.), please use the categories already recorded.</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0A7240ED" w14:textId="77777777" w:rsidR="001C0E1D" w:rsidRPr="001C0E1D" w:rsidRDefault="001C0E1D" w:rsidP="001C0E1D">
      <w:pPr>
        <w:pStyle w:val="PlainText"/>
        <w:rPr>
          <w:rFonts w:ascii="Arial" w:hAnsi="Arial" w:cs="Arial"/>
        </w:rPr>
      </w:pPr>
      <w:r w:rsidRPr="001C0E1D">
        <w:rPr>
          <w:rFonts w:ascii="Arial" w:hAnsi="Arial" w:cs="Arial"/>
        </w:rPr>
        <w:t xml:space="preserve">Please see the attached spreadsheet. </w:t>
      </w:r>
    </w:p>
    <w:p w14:paraId="5C317FF7" w14:textId="77777777" w:rsidR="001C0E1D" w:rsidRPr="001C0E1D" w:rsidRDefault="001C0E1D" w:rsidP="001C0E1D">
      <w:pPr>
        <w:pStyle w:val="PlainText"/>
        <w:rPr>
          <w:rFonts w:ascii="Arial" w:hAnsi="Arial" w:cs="Arial"/>
        </w:rPr>
      </w:pPr>
      <w:r w:rsidRPr="001C0E1D">
        <w:rPr>
          <w:rFonts w:ascii="Arial" w:hAnsi="Arial" w:cs="Arial"/>
        </w:rPr>
        <w:t xml:space="preserve">Please note that we do not record the reasons for fire door failures. </w:t>
      </w:r>
    </w:p>
    <w:p w14:paraId="637FE908" w14:textId="06E74112" w:rsidR="00A35C80" w:rsidRDefault="00A35C80" w:rsidP="00FB38E6">
      <w:pPr>
        <w:pStyle w:val="PlainText"/>
        <w:rPr>
          <w:rFonts w:ascii="Arial" w:hAnsi="Arial" w:cs="Arial"/>
        </w:rPr>
      </w:pPr>
    </w:p>
    <w:p w14:paraId="564571CF" w14:textId="35B6BBEC" w:rsidR="001C0E1D" w:rsidRDefault="001C0E1D" w:rsidP="00FB38E6">
      <w:pPr>
        <w:pStyle w:val="PlainText"/>
        <w:rPr>
          <w:rFonts w:ascii="Arial" w:hAnsi="Arial" w:cs="Arial"/>
        </w:rPr>
      </w:pPr>
      <w:r>
        <w:rPr>
          <w:rFonts w:ascii="Arial" w:hAnsi="Arial" w:cs="Arial"/>
        </w:rPr>
        <w:object w:dxaOrig="1520" w:dyaOrig="985" w14:anchorId="3E540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8" o:title=""/>
          </v:shape>
          <o:OLEObject Type="Embed" ProgID="Excel.Sheet.12" ShapeID="_x0000_i1025" DrawAspect="Icon" ObjectID="_1835165976" r:id="rId9"/>
        </w:object>
      </w:r>
    </w:p>
    <w:p w14:paraId="4EB47A2A" w14:textId="77777777" w:rsidR="001C0E1D" w:rsidRPr="00FB38E6" w:rsidRDefault="001C0E1D"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xml:space="preserve">. The postal </w:t>
      </w:r>
      <w:r w:rsidRPr="00FB38E6">
        <w:rPr>
          <w:rFonts w:ascii="Arial" w:hAnsi="Arial" w:cs="Arial"/>
        </w:rPr>
        <w:lastRenderedPageBreak/>
        <w:t>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3"/>
  </w:num>
  <w:num w:numId="2" w16cid:durableId="201406552">
    <w:abstractNumId w:val="23"/>
  </w:num>
  <w:num w:numId="3" w16cid:durableId="1007940">
    <w:abstractNumId w:val="38"/>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0E1D"/>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338C"/>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3BE6"/>
    <w:rsid w:val="008D51F1"/>
    <w:rsid w:val="008E0FA7"/>
    <w:rsid w:val="008E4321"/>
    <w:rsid w:val="008E6330"/>
    <w:rsid w:val="008F1A36"/>
    <w:rsid w:val="008F49B4"/>
    <w:rsid w:val="0091032B"/>
    <w:rsid w:val="00913EFB"/>
    <w:rsid w:val="00914259"/>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71424"/>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5</cp:revision>
  <dcterms:created xsi:type="dcterms:W3CDTF">2026-03-16T11:31:00Z</dcterms:created>
  <dcterms:modified xsi:type="dcterms:W3CDTF">2026-03-16T11:33:00Z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