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B5AE5DF"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0C3BFF">
        <w:rPr>
          <w:rFonts w:ascii="Arial" w:hAnsi="Arial" w:cs="Arial"/>
          <w:b/>
          <w:bCs/>
        </w:rPr>
        <w:t>144 Cannabis Cultivation</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4BA2D20" w14:textId="32414E61" w:rsidR="000C3BFF" w:rsidRPr="000C3BFF" w:rsidRDefault="000C3BFF" w:rsidP="000C3BFF">
      <w:pPr>
        <w:spacing w:line="240" w:lineRule="auto"/>
        <w:rPr>
          <w:rFonts w:ascii="Arial" w:hAnsi="Arial" w:cs="Arial"/>
          <w:color w:val="000000"/>
          <w:lang w:eastAsia="en-GB"/>
        </w:rPr>
      </w:pPr>
      <w:r w:rsidRPr="000C3BFF">
        <w:rPr>
          <w:rFonts w:ascii="Arial" w:hAnsi="Arial" w:cs="Arial"/>
          <w:color w:val="000000"/>
          <w:lang w:eastAsia="en-GB"/>
        </w:rPr>
        <w:t>1. Incidents at sites linked to cannabis cultivation</w:t>
      </w:r>
    </w:p>
    <w:p w14:paraId="67D41649" w14:textId="462A8D85" w:rsidR="000C3BFF" w:rsidRPr="000C3BFF" w:rsidRDefault="000C3BFF" w:rsidP="000C3BFF">
      <w:pPr>
        <w:spacing w:line="240" w:lineRule="auto"/>
        <w:rPr>
          <w:rFonts w:ascii="Arial" w:hAnsi="Arial" w:cs="Arial"/>
          <w:color w:val="000000"/>
          <w:lang w:eastAsia="en-GB"/>
        </w:rPr>
      </w:pPr>
      <w:r w:rsidRPr="000C3BFF">
        <w:rPr>
          <w:rFonts w:ascii="Arial" w:hAnsi="Arial" w:cs="Arial"/>
          <w:color w:val="000000"/>
          <w:lang w:eastAsia="en-GB"/>
        </w:rPr>
        <w:t>For each calendar year from 2015 to the most recent complete year available, please provide the number of incidents attended by your service where the property or site was confirmed or suspected to be associated with cannabis cultivation.</w:t>
      </w:r>
    </w:p>
    <w:p w14:paraId="0094EB0B" w14:textId="1AFE9836" w:rsidR="000C3BFF" w:rsidRPr="000C3BFF" w:rsidRDefault="000C3BFF" w:rsidP="000C3BFF">
      <w:pPr>
        <w:spacing w:line="240" w:lineRule="auto"/>
        <w:rPr>
          <w:rFonts w:ascii="Arial" w:hAnsi="Arial" w:cs="Arial"/>
          <w:color w:val="000000"/>
          <w:lang w:eastAsia="en-GB"/>
        </w:rPr>
      </w:pPr>
      <w:r w:rsidRPr="000C3BFF">
        <w:rPr>
          <w:rFonts w:ascii="Arial" w:hAnsi="Arial" w:cs="Arial"/>
          <w:color w:val="000000"/>
          <w:lang w:eastAsia="en-GB"/>
        </w:rPr>
        <w:t>These incidents may involve, but are not limited to, fires, electrical faults, rescues, or other emergency responses at sites where cannabis cultivation was identified or suspected.</w:t>
      </w:r>
    </w:p>
    <w:p w14:paraId="4C024B1D" w14:textId="36FDDCC4" w:rsidR="000C3BFF" w:rsidRPr="000C3BFF" w:rsidRDefault="000C3BFF" w:rsidP="000C3BFF">
      <w:pPr>
        <w:spacing w:line="240" w:lineRule="auto"/>
        <w:rPr>
          <w:rFonts w:ascii="Arial" w:hAnsi="Arial" w:cs="Arial"/>
          <w:color w:val="000000"/>
          <w:lang w:eastAsia="en-GB"/>
        </w:rPr>
      </w:pPr>
      <w:r w:rsidRPr="000C3BFF">
        <w:rPr>
          <w:rFonts w:ascii="Arial" w:hAnsi="Arial" w:cs="Arial"/>
          <w:color w:val="000000"/>
          <w:lang w:eastAsia="en-GB"/>
        </w:rPr>
        <w:t>If providing data for the full period from 2015 would exceed the cost limit under Section 12 of the Act, please instead provide the figures for the most recent five calendar years.</w:t>
      </w:r>
    </w:p>
    <w:p w14:paraId="51234ADC" w14:textId="65449BEA" w:rsidR="000C3BFF" w:rsidRPr="000C3BFF" w:rsidRDefault="000C3BFF" w:rsidP="000C3BFF">
      <w:pPr>
        <w:spacing w:line="240" w:lineRule="auto"/>
        <w:rPr>
          <w:rFonts w:ascii="Arial" w:hAnsi="Arial" w:cs="Arial"/>
          <w:color w:val="000000"/>
          <w:lang w:eastAsia="en-GB"/>
        </w:rPr>
      </w:pPr>
      <w:r w:rsidRPr="000C3BFF">
        <w:rPr>
          <w:rFonts w:ascii="Arial" w:hAnsi="Arial" w:cs="Arial"/>
          <w:color w:val="000000"/>
          <w:lang w:eastAsia="en-GB"/>
        </w:rPr>
        <w:t>Numeric totals only are requested (and in whatever format is easiest for you); no personal or incident-level detail is required.</w:t>
      </w:r>
    </w:p>
    <w:p w14:paraId="3E93E3E0" w14:textId="00E4FE7E" w:rsidR="000C3BFF" w:rsidRPr="000C3BFF" w:rsidRDefault="000C3BFF" w:rsidP="000C3BFF">
      <w:pPr>
        <w:spacing w:line="240" w:lineRule="auto"/>
        <w:rPr>
          <w:rFonts w:ascii="Arial" w:hAnsi="Arial" w:cs="Arial"/>
          <w:color w:val="000000"/>
          <w:lang w:eastAsia="en-GB"/>
        </w:rPr>
      </w:pPr>
      <w:r w:rsidRPr="000C3BFF">
        <w:rPr>
          <w:rFonts w:ascii="Arial" w:hAnsi="Arial" w:cs="Arial"/>
          <w:color w:val="000000"/>
          <w:lang w:eastAsia="en-GB"/>
        </w:rPr>
        <w:t>2. Policies, procedures, or operational guidance</w:t>
      </w:r>
    </w:p>
    <w:p w14:paraId="0DEC999F" w14:textId="27E135B1" w:rsidR="000C3BFF" w:rsidRPr="000C3BFF" w:rsidRDefault="000C3BFF" w:rsidP="000C3BFF">
      <w:pPr>
        <w:spacing w:line="240" w:lineRule="auto"/>
        <w:rPr>
          <w:rFonts w:ascii="Arial" w:hAnsi="Arial" w:cs="Arial"/>
          <w:color w:val="000000"/>
          <w:lang w:eastAsia="en-GB"/>
        </w:rPr>
      </w:pPr>
      <w:r w:rsidRPr="000C3BFF">
        <w:rPr>
          <w:rFonts w:ascii="Arial" w:hAnsi="Arial" w:cs="Arial"/>
          <w:color w:val="000000"/>
          <w:lang w:eastAsia="en-GB"/>
        </w:rPr>
        <w:t>Please confirm whether your service holds any written policies, procedures, operational guidance, or risk assessment documentation relating to attending fires or other emergencies at sites used, or suspected to be used, for cannabis cultivation.</w:t>
      </w:r>
    </w:p>
    <w:p w14:paraId="243577D2" w14:textId="6C72F2C7" w:rsidR="000C3BFF" w:rsidRPr="000C3BFF" w:rsidRDefault="000C3BFF" w:rsidP="000C3BFF">
      <w:pPr>
        <w:spacing w:line="240" w:lineRule="auto"/>
        <w:rPr>
          <w:rFonts w:ascii="Arial" w:hAnsi="Arial" w:cs="Arial"/>
          <w:color w:val="000000"/>
          <w:lang w:eastAsia="en-GB"/>
        </w:rPr>
      </w:pPr>
      <w:r w:rsidRPr="000C3BFF">
        <w:rPr>
          <w:rFonts w:ascii="Arial" w:hAnsi="Arial" w:cs="Arial"/>
          <w:color w:val="000000"/>
          <w:lang w:eastAsia="en-GB"/>
        </w:rPr>
        <w:t>If so, I would be grateful if you could:</w:t>
      </w:r>
    </w:p>
    <w:p w14:paraId="3242705B" w14:textId="77777777" w:rsidR="000C3BFF" w:rsidRPr="000C3BFF" w:rsidRDefault="000C3BFF" w:rsidP="000C3BFF">
      <w:pPr>
        <w:numPr>
          <w:ilvl w:val="0"/>
          <w:numId w:val="45"/>
        </w:numPr>
        <w:spacing w:line="240" w:lineRule="auto"/>
        <w:rPr>
          <w:rFonts w:ascii="Arial" w:hAnsi="Arial" w:cs="Arial"/>
          <w:color w:val="000000"/>
          <w:lang w:eastAsia="en-GB"/>
        </w:rPr>
      </w:pPr>
      <w:r w:rsidRPr="000C3BFF">
        <w:rPr>
          <w:rFonts w:ascii="Arial" w:hAnsi="Arial" w:cs="Arial"/>
          <w:color w:val="000000"/>
          <w:lang w:eastAsia="en-GB"/>
        </w:rPr>
        <w:t>Provide a web link to the relevant material, or</w:t>
      </w:r>
    </w:p>
    <w:p w14:paraId="39DD2E52" w14:textId="77777777" w:rsidR="000C3BFF" w:rsidRPr="000C3BFF" w:rsidRDefault="000C3BFF" w:rsidP="000C3BFF">
      <w:pPr>
        <w:numPr>
          <w:ilvl w:val="0"/>
          <w:numId w:val="45"/>
        </w:numPr>
        <w:spacing w:line="240" w:lineRule="auto"/>
        <w:rPr>
          <w:rFonts w:ascii="Arial" w:hAnsi="Arial" w:cs="Arial"/>
          <w:color w:val="000000"/>
          <w:lang w:eastAsia="en-GB"/>
        </w:rPr>
      </w:pPr>
      <w:r w:rsidRPr="000C3BFF">
        <w:rPr>
          <w:rFonts w:ascii="Arial" w:hAnsi="Arial" w:cs="Arial"/>
          <w:color w:val="000000"/>
          <w:lang w:eastAsia="en-GB"/>
        </w:rPr>
        <w:t>Attach copies of the documents to your response (in whatever format is easiest for you), or</w:t>
      </w:r>
    </w:p>
    <w:p w14:paraId="63DE82A0" w14:textId="4AF6605A" w:rsidR="006A40CC" w:rsidRPr="000C3BFF" w:rsidRDefault="000C3BFF" w:rsidP="00FB38E6">
      <w:pPr>
        <w:numPr>
          <w:ilvl w:val="0"/>
          <w:numId w:val="45"/>
        </w:numPr>
        <w:spacing w:line="240" w:lineRule="auto"/>
        <w:rPr>
          <w:rFonts w:ascii="Arial" w:hAnsi="Arial" w:cs="Arial"/>
          <w:color w:val="000000"/>
          <w:lang w:eastAsia="en-GB"/>
        </w:rPr>
      </w:pPr>
      <w:r w:rsidRPr="000C3BFF">
        <w:rPr>
          <w:rFonts w:ascii="Arial" w:hAnsi="Arial" w:cs="Arial"/>
          <w:color w:val="000000"/>
          <w:lang w:eastAsia="en-GB"/>
        </w:rPr>
        <w:t>Confirm if the material is exempt from disclosure and specify the relevant exemption(s).</w:t>
      </w: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5342FB35" w14:textId="77777777" w:rsidR="005E3BB7" w:rsidRPr="005E3BB7" w:rsidRDefault="005E3BB7" w:rsidP="005E3BB7">
      <w:pPr>
        <w:pStyle w:val="PlainText"/>
        <w:rPr>
          <w:rFonts w:ascii="Arial" w:hAnsi="Arial" w:cs="Arial"/>
        </w:rPr>
      </w:pPr>
      <w:r w:rsidRPr="005E3BB7">
        <w:rPr>
          <w:rFonts w:ascii="Arial" w:hAnsi="Arial" w:cs="Arial"/>
        </w:rPr>
        <w:t xml:space="preserve">1. Please see the table below. </w:t>
      </w:r>
    </w:p>
    <w:tbl>
      <w:tblPr>
        <w:tblW w:w="4320" w:type="dxa"/>
        <w:tblCellMar>
          <w:left w:w="0" w:type="dxa"/>
          <w:right w:w="0" w:type="dxa"/>
        </w:tblCellMar>
        <w:tblLook w:val="04A0" w:firstRow="1" w:lastRow="0" w:firstColumn="1" w:lastColumn="0" w:noHBand="0" w:noVBand="1"/>
      </w:tblPr>
      <w:tblGrid>
        <w:gridCol w:w="1420"/>
        <w:gridCol w:w="2900"/>
      </w:tblGrid>
      <w:tr w:rsidR="005E3BB7" w:rsidRPr="005E3BB7" w14:paraId="1F6BFEBB" w14:textId="77777777">
        <w:trPr>
          <w:trHeight w:val="300"/>
        </w:trPr>
        <w:tc>
          <w:tcPr>
            <w:tcW w:w="1420" w:type="dxa"/>
            <w:shd w:val="clear" w:color="auto" w:fill="000000"/>
            <w:noWrap/>
            <w:tcMar>
              <w:top w:w="0" w:type="dxa"/>
              <w:left w:w="108" w:type="dxa"/>
              <w:bottom w:w="0" w:type="dxa"/>
              <w:right w:w="108" w:type="dxa"/>
            </w:tcMar>
            <w:vAlign w:val="bottom"/>
            <w:hideMark/>
          </w:tcPr>
          <w:p w14:paraId="4BAC1212" w14:textId="77777777" w:rsidR="005E3BB7" w:rsidRPr="005E3BB7" w:rsidRDefault="005E3BB7" w:rsidP="005E3BB7">
            <w:pPr>
              <w:pStyle w:val="PlainText"/>
              <w:rPr>
                <w:rFonts w:ascii="Arial" w:hAnsi="Arial" w:cs="Arial"/>
              </w:rPr>
            </w:pPr>
            <w:r w:rsidRPr="005E3BB7">
              <w:rPr>
                <w:rFonts w:ascii="Arial" w:hAnsi="Arial" w:cs="Arial"/>
              </w:rPr>
              <w:t>Year</w:t>
            </w:r>
          </w:p>
        </w:tc>
        <w:tc>
          <w:tcPr>
            <w:tcW w:w="2900" w:type="dxa"/>
            <w:shd w:val="clear" w:color="auto" w:fill="000000"/>
            <w:noWrap/>
            <w:tcMar>
              <w:top w:w="0" w:type="dxa"/>
              <w:left w:w="108" w:type="dxa"/>
              <w:bottom w:w="0" w:type="dxa"/>
              <w:right w:w="108" w:type="dxa"/>
            </w:tcMar>
            <w:vAlign w:val="bottom"/>
            <w:hideMark/>
          </w:tcPr>
          <w:p w14:paraId="233E1302" w14:textId="77777777" w:rsidR="005E3BB7" w:rsidRPr="005E3BB7" w:rsidRDefault="005E3BB7" w:rsidP="005E3BB7">
            <w:pPr>
              <w:pStyle w:val="PlainText"/>
              <w:rPr>
                <w:rFonts w:ascii="Arial" w:hAnsi="Arial" w:cs="Arial"/>
              </w:rPr>
            </w:pPr>
            <w:r w:rsidRPr="005E3BB7">
              <w:rPr>
                <w:rFonts w:ascii="Arial" w:hAnsi="Arial" w:cs="Arial"/>
              </w:rPr>
              <w:t>Count of INCIDENT_NUMBER</w:t>
            </w:r>
          </w:p>
        </w:tc>
      </w:tr>
      <w:tr w:rsidR="005E3BB7" w:rsidRPr="005E3BB7" w14:paraId="4B5FBF49" w14:textId="77777777">
        <w:trPr>
          <w:trHeight w:val="300"/>
        </w:trPr>
        <w:tc>
          <w:tcPr>
            <w:tcW w:w="1420"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0D181EF5" w14:textId="77777777" w:rsidR="005E3BB7" w:rsidRPr="005E3BB7" w:rsidRDefault="005E3BB7" w:rsidP="005E3BB7">
            <w:pPr>
              <w:pStyle w:val="PlainText"/>
              <w:rPr>
                <w:rFonts w:ascii="Arial" w:hAnsi="Arial" w:cs="Arial"/>
                <w:b/>
                <w:bCs/>
              </w:rPr>
            </w:pPr>
            <w:r w:rsidRPr="005E3BB7">
              <w:rPr>
                <w:rFonts w:ascii="Arial" w:hAnsi="Arial" w:cs="Arial"/>
                <w:b/>
                <w:bCs/>
              </w:rPr>
              <w:t>2015</w:t>
            </w:r>
          </w:p>
        </w:tc>
        <w:tc>
          <w:tcPr>
            <w:tcW w:w="2900"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71685A5E" w14:textId="77777777" w:rsidR="005E3BB7" w:rsidRPr="005E3BB7" w:rsidRDefault="005E3BB7" w:rsidP="005E3BB7">
            <w:pPr>
              <w:pStyle w:val="PlainText"/>
              <w:rPr>
                <w:rFonts w:ascii="Arial" w:hAnsi="Arial" w:cs="Arial"/>
                <w:b/>
                <w:bCs/>
              </w:rPr>
            </w:pPr>
            <w:r w:rsidRPr="005E3BB7">
              <w:rPr>
                <w:rFonts w:ascii="Arial" w:hAnsi="Arial" w:cs="Arial"/>
                <w:b/>
                <w:bCs/>
              </w:rPr>
              <w:t>7</w:t>
            </w:r>
          </w:p>
        </w:tc>
      </w:tr>
      <w:tr w:rsidR="005E3BB7" w:rsidRPr="005E3BB7" w14:paraId="4B3B609B" w14:textId="77777777">
        <w:trPr>
          <w:trHeight w:val="300"/>
        </w:trPr>
        <w:tc>
          <w:tcPr>
            <w:tcW w:w="1420"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333A262B" w14:textId="77777777" w:rsidR="005E3BB7" w:rsidRPr="005E3BB7" w:rsidRDefault="005E3BB7" w:rsidP="005E3BB7">
            <w:pPr>
              <w:pStyle w:val="PlainText"/>
              <w:rPr>
                <w:rFonts w:ascii="Arial" w:hAnsi="Arial" w:cs="Arial"/>
                <w:b/>
                <w:bCs/>
              </w:rPr>
            </w:pPr>
            <w:r w:rsidRPr="005E3BB7">
              <w:rPr>
                <w:rFonts w:ascii="Arial" w:hAnsi="Arial" w:cs="Arial"/>
                <w:b/>
                <w:bCs/>
              </w:rPr>
              <w:t>2016</w:t>
            </w:r>
          </w:p>
        </w:tc>
        <w:tc>
          <w:tcPr>
            <w:tcW w:w="2900"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58D70082" w14:textId="77777777" w:rsidR="005E3BB7" w:rsidRPr="005E3BB7" w:rsidRDefault="005E3BB7" w:rsidP="005E3BB7">
            <w:pPr>
              <w:pStyle w:val="PlainText"/>
              <w:rPr>
                <w:rFonts w:ascii="Arial" w:hAnsi="Arial" w:cs="Arial"/>
                <w:b/>
                <w:bCs/>
              </w:rPr>
            </w:pPr>
            <w:r w:rsidRPr="005E3BB7">
              <w:rPr>
                <w:rFonts w:ascii="Arial" w:hAnsi="Arial" w:cs="Arial"/>
                <w:b/>
                <w:bCs/>
              </w:rPr>
              <w:t>3</w:t>
            </w:r>
          </w:p>
        </w:tc>
      </w:tr>
      <w:tr w:rsidR="005E3BB7" w:rsidRPr="005E3BB7" w14:paraId="0DB66C29" w14:textId="77777777">
        <w:trPr>
          <w:trHeight w:val="300"/>
        </w:trPr>
        <w:tc>
          <w:tcPr>
            <w:tcW w:w="1420"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3FF5EAEF" w14:textId="77777777" w:rsidR="005E3BB7" w:rsidRPr="005E3BB7" w:rsidRDefault="005E3BB7" w:rsidP="005E3BB7">
            <w:pPr>
              <w:pStyle w:val="PlainText"/>
              <w:rPr>
                <w:rFonts w:ascii="Arial" w:hAnsi="Arial" w:cs="Arial"/>
                <w:b/>
                <w:bCs/>
              </w:rPr>
            </w:pPr>
            <w:r w:rsidRPr="005E3BB7">
              <w:rPr>
                <w:rFonts w:ascii="Arial" w:hAnsi="Arial" w:cs="Arial"/>
                <w:b/>
                <w:bCs/>
              </w:rPr>
              <w:t>2017</w:t>
            </w:r>
          </w:p>
        </w:tc>
        <w:tc>
          <w:tcPr>
            <w:tcW w:w="2900"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58429762" w14:textId="77777777" w:rsidR="005E3BB7" w:rsidRPr="005E3BB7" w:rsidRDefault="005E3BB7" w:rsidP="005E3BB7">
            <w:pPr>
              <w:pStyle w:val="PlainText"/>
              <w:rPr>
                <w:rFonts w:ascii="Arial" w:hAnsi="Arial" w:cs="Arial"/>
                <w:b/>
                <w:bCs/>
              </w:rPr>
            </w:pPr>
            <w:r w:rsidRPr="005E3BB7">
              <w:rPr>
                <w:rFonts w:ascii="Arial" w:hAnsi="Arial" w:cs="Arial"/>
                <w:b/>
                <w:bCs/>
              </w:rPr>
              <w:t>2</w:t>
            </w:r>
          </w:p>
        </w:tc>
      </w:tr>
      <w:tr w:rsidR="005E3BB7" w:rsidRPr="005E3BB7" w14:paraId="020CBEB2" w14:textId="77777777">
        <w:trPr>
          <w:trHeight w:val="300"/>
        </w:trPr>
        <w:tc>
          <w:tcPr>
            <w:tcW w:w="1420"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2A602767" w14:textId="77777777" w:rsidR="005E3BB7" w:rsidRPr="005E3BB7" w:rsidRDefault="005E3BB7" w:rsidP="005E3BB7">
            <w:pPr>
              <w:pStyle w:val="PlainText"/>
              <w:rPr>
                <w:rFonts w:ascii="Arial" w:hAnsi="Arial" w:cs="Arial"/>
                <w:b/>
                <w:bCs/>
              </w:rPr>
            </w:pPr>
            <w:r w:rsidRPr="005E3BB7">
              <w:rPr>
                <w:rFonts w:ascii="Arial" w:hAnsi="Arial" w:cs="Arial"/>
                <w:b/>
                <w:bCs/>
              </w:rPr>
              <w:t>2018</w:t>
            </w:r>
          </w:p>
        </w:tc>
        <w:tc>
          <w:tcPr>
            <w:tcW w:w="2900"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45D47156" w14:textId="77777777" w:rsidR="005E3BB7" w:rsidRPr="005E3BB7" w:rsidRDefault="005E3BB7" w:rsidP="005E3BB7">
            <w:pPr>
              <w:pStyle w:val="PlainText"/>
              <w:rPr>
                <w:rFonts w:ascii="Arial" w:hAnsi="Arial" w:cs="Arial"/>
                <w:b/>
                <w:bCs/>
              </w:rPr>
            </w:pPr>
            <w:r w:rsidRPr="005E3BB7">
              <w:rPr>
                <w:rFonts w:ascii="Arial" w:hAnsi="Arial" w:cs="Arial"/>
                <w:b/>
                <w:bCs/>
              </w:rPr>
              <w:t>3</w:t>
            </w:r>
          </w:p>
        </w:tc>
      </w:tr>
      <w:tr w:rsidR="005E3BB7" w:rsidRPr="005E3BB7" w14:paraId="744D0E31" w14:textId="77777777">
        <w:trPr>
          <w:trHeight w:val="300"/>
        </w:trPr>
        <w:tc>
          <w:tcPr>
            <w:tcW w:w="1420"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3DFC6CF5" w14:textId="77777777" w:rsidR="005E3BB7" w:rsidRPr="005E3BB7" w:rsidRDefault="005E3BB7" w:rsidP="005E3BB7">
            <w:pPr>
              <w:pStyle w:val="PlainText"/>
              <w:rPr>
                <w:rFonts w:ascii="Arial" w:hAnsi="Arial" w:cs="Arial"/>
                <w:b/>
                <w:bCs/>
              </w:rPr>
            </w:pPr>
            <w:r w:rsidRPr="005E3BB7">
              <w:rPr>
                <w:rFonts w:ascii="Arial" w:hAnsi="Arial" w:cs="Arial"/>
                <w:b/>
                <w:bCs/>
              </w:rPr>
              <w:t>2019</w:t>
            </w:r>
          </w:p>
        </w:tc>
        <w:tc>
          <w:tcPr>
            <w:tcW w:w="2900"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17ECD8FD" w14:textId="77777777" w:rsidR="005E3BB7" w:rsidRPr="005E3BB7" w:rsidRDefault="005E3BB7" w:rsidP="005E3BB7">
            <w:pPr>
              <w:pStyle w:val="PlainText"/>
              <w:rPr>
                <w:rFonts w:ascii="Arial" w:hAnsi="Arial" w:cs="Arial"/>
                <w:b/>
                <w:bCs/>
              </w:rPr>
            </w:pPr>
            <w:r w:rsidRPr="005E3BB7">
              <w:rPr>
                <w:rFonts w:ascii="Arial" w:hAnsi="Arial" w:cs="Arial"/>
                <w:b/>
                <w:bCs/>
              </w:rPr>
              <w:t>3</w:t>
            </w:r>
          </w:p>
        </w:tc>
      </w:tr>
      <w:tr w:rsidR="005E3BB7" w:rsidRPr="005E3BB7" w14:paraId="5C64AACF" w14:textId="77777777">
        <w:trPr>
          <w:trHeight w:val="300"/>
        </w:trPr>
        <w:tc>
          <w:tcPr>
            <w:tcW w:w="1420"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4B26550D" w14:textId="77777777" w:rsidR="005E3BB7" w:rsidRPr="005E3BB7" w:rsidRDefault="005E3BB7" w:rsidP="005E3BB7">
            <w:pPr>
              <w:pStyle w:val="PlainText"/>
              <w:rPr>
                <w:rFonts w:ascii="Arial" w:hAnsi="Arial" w:cs="Arial"/>
                <w:b/>
                <w:bCs/>
              </w:rPr>
            </w:pPr>
            <w:r w:rsidRPr="005E3BB7">
              <w:rPr>
                <w:rFonts w:ascii="Arial" w:hAnsi="Arial" w:cs="Arial"/>
                <w:b/>
                <w:bCs/>
              </w:rPr>
              <w:t>2020</w:t>
            </w:r>
          </w:p>
        </w:tc>
        <w:tc>
          <w:tcPr>
            <w:tcW w:w="2900"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1899B941" w14:textId="77777777" w:rsidR="005E3BB7" w:rsidRPr="005E3BB7" w:rsidRDefault="005E3BB7" w:rsidP="005E3BB7">
            <w:pPr>
              <w:pStyle w:val="PlainText"/>
              <w:rPr>
                <w:rFonts w:ascii="Arial" w:hAnsi="Arial" w:cs="Arial"/>
                <w:b/>
                <w:bCs/>
              </w:rPr>
            </w:pPr>
            <w:r w:rsidRPr="005E3BB7">
              <w:rPr>
                <w:rFonts w:ascii="Arial" w:hAnsi="Arial" w:cs="Arial"/>
                <w:b/>
                <w:bCs/>
              </w:rPr>
              <w:t>2</w:t>
            </w:r>
          </w:p>
        </w:tc>
      </w:tr>
      <w:tr w:rsidR="005E3BB7" w:rsidRPr="005E3BB7" w14:paraId="0EA32ED4" w14:textId="77777777">
        <w:trPr>
          <w:trHeight w:val="300"/>
        </w:trPr>
        <w:tc>
          <w:tcPr>
            <w:tcW w:w="1420"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1CF9A9E2" w14:textId="77777777" w:rsidR="005E3BB7" w:rsidRPr="005E3BB7" w:rsidRDefault="005E3BB7" w:rsidP="005E3BB7">
            <w:pPr>
              <w:pStyle w:val="PlainText"/>
              <w:rPr>
                <w:rFonts w:ascii="Arial" w:hAnsi="Arial" w:cs="Arial"/>
                <w:b/>
                <w:bCs/>
              </w:rPr>
            </w:pPr>
            <w:r w:rsidRPr="005E3BB7">
              <w:rPr>
                <w:rFonts w:ascii="Arial" w:hAnsi="Arial" w:cs="Arial"/>
                <w:b/>
                <w:bCs/>
              </w:rPr>
              <w:t>2021</w:t>
            </w:r>
          </w:p>
        </w:tc>
        <w:tc>
          <w:tcPr>
            <w:tcW w:w="2900"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30F6FF0C" w14:textId="77777777" w:rsidR="005E3BB7" w:rsidRPr="005E3BB7" w:rsidRDefault="005E3BB7" w:rsidP="005E3BB7">
            <w:pPr>
              <w:pStyle w:val="PlainText"/>
              <w:rPr>
                <w:rFonts w:ascii="Arial" w:hAnsi="Arial" w:cs="Arial"/>
                <w:b/>
                <w:bCs/>
              </w:rPr>
            </w:pPr>
            <w:r w:rsidRPr="005E3BB7">
              <w:rPr>
                <w:rFonts w:ascii="Arial" w:hAnsi="Arial" w:cs="Arial"/>
                <w:b/>
                <w:bCs/>
              </w:rPr>
              <w:t>2</w:t>
            </w:r>
          </w:p>
        </w:tc>
      </w:tr>
      <w:tr w:rsidR="005E3BB7" w:rsidRPr="005E3BB7" w14:paraId="60A83A39" w14:textId="77777777">
        <w:trPr>
          <w:trHeight w:val="300"/>
        </w:trPr>
        <w:tc>
          <w:tcPr>
            <w:tcW w:w="1420"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254828B9" w14:textId="77777777" w:rsidR="005E3BB7" w:rsidRPr="005E3BB7" w:rsidRDefault="005E3BB7" w:rsidP="005E3BB7">
            <w:pPr>
              <w:pStyle w:val="PlainText"/>
              <w:rPr>
                <w:rFonts w:ascii="Arial" w:hAnsi="Arial" w:cs="Arial"/>
                <w:b/>
                <w:bCs/>
              </w:rPr>
            </w:pPr>
            <w:r w:rsidRPr="005E3BB7">
              <w:rPr>
                <w:rFonts w:ascii="Arial" w:hAnsi="Arial" w:cs="Arial"/>
                <w:b/>
                <w:bCs/>
              </w:rPr>
              <w:t>2022</w:t>
            </w:r>
          </w:p>
        </w:tc>
        <w:tc>
          <w:tcPr>
            <w:tcW w:w="2900"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5C4F1367" w14:textId="77777777" w:rsidR="005E3BB7" w:rsidRPr="005E3BB7" w:rsidRDefault="005E3BB7" w:rsidP="005E3BB7">
            <w:pPr>
              <w:pStyle w:val="PlainText"/>
              <w:rPr>
                <w:rFonts w:ascii="Arial" w:hAnsi="Arial" w:cs="Arial"/>
                <w:b/>
                <w:bCs/>
              </w:rPr>
            </w:pPr>
            <w:r w:rsidRPr="005E3BB7">
              <w:rPr>
                <w:rFonts w:ascii="Arial" w:hAnsi="Arial" w:cs="Arial"/>
                <w:b/>
                <w:bCs/>
              </w:rPr>
              <w:t>2</w:t>
            </w:r>
          </w:p>
        </w:tc>
      </w:tr>
      <w:tr w:rsidR="005E3BB7" w:rsidRPr="005E3BB7" w14:paraId="343567DC" w14:textId="77777777">
        <w:trPr>
          <w:trHeight w:val="300"/>
        </w:trPr>
        <w:tc>
          <w:tcPr>
            <w:tcW w:w="1420"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30CE7473" w14:textId="77777777" w:rsidR="005E3BB7" w:rsidRPr="005E3BB7" w:rsidRDefault="005E3BB7" w:rsidP="005E3BB7">
            <w:pPr>
              <w:pStyle w:val="PlainText"/>
              <w:rPr>
                <w:rFonts w:ascii="Arial" w:hAnsi="Arial" w:cs="Arial"/>
                <w:b/>
                <w:bCs/>
              </w:rPr>
            </w:pPr>
            <w:r w:rsidRPr="005E3BB7">
              <w:rPr>
                <w:rFonts w:ascii="Arial" w:hAnsi="Arial" w:cs="Arial"/>
                <w:b/>
                <w:bCs/>
              </w:rPr>
              <w:t>2023</w:t>
            </w:r>
          </w:p>
        </w:tc>
        <w:tc>
          <w:tcPr>
            <w:tcW w:w="2900"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7B562E26" w14:textId="77777777" w:rsidR="005E3BB7" w:rsidRPr="005E3BB7" w:rsidRDefault="005E3BB7" w:rsidP="005E3BB7">
            <w:pPr>
              <w:pStyle w:val="PlainText"/>
              <w:rPr>
                <w:rFonts w:ascii="Arial" w:hAnsi="Arial" w:cs="Arial"/>
                <w:b/>
                <w:bCs/>
              </w:rPr>
            </w:pPr>
            <w:r w:rsidRPr="005E3BB7">
              <w:rPr>
                <w:rFonts w:ascii="Arial" w:hAnsi="Arial" w:cs="Arial"/>
                <w:b/>
                <w:bCs/>
              </w:rPr>
              <w:t>3</w:t>
            </w:r>
          </w:p>
        </w:tc>
      </w:tr>
      <w:tr w:rsidR="005E3BB7" w:rsidRPr="005E3BB7" w14:paraId="4DCD9D20" w14:textId="77777777">
        <w:trPr>
          <w:trHeight w:val="300"/>
        </w:trPr>
        <w:tc>
          <w:tcPr>
            <w:tcW w:w="1420"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7FDE26BA" w14:textId="77777777" w:rsidR="005E3BB7" w:rsidRPr="005E3BB7" w:rsidRDefault="005E3BB7" w:rsidP="005E3BB7">
            <w:pPr>
              <w:pStyle w:val="PlainText"/>
              <w:rPr>
                <w:rFonts w:ascii="Arial" w:hAnsi="Arial" w:cs="Arial"/>
                <w:b/>
                <w:bCs/>
              </w:rPr>
            </w:pPr>
            <w:r w:rsidRPr="005E3BB7">
              <w:rPr>
                <w:rFonts w:ascii="Arial" w:hAnsi="Arial" w:cs="Arial"/>
                <w:b/>
                <w:bCs/>
              </w:rPr>
              <w:t>2024</w:t>
            </w:r>
          </w:p>
        </w:tc>
        <w:tc>
          <w:tcPr>
            <w:tcW w:w="2900"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0880BC8A" w14:textId="77777777" w:rsidR="005E3BB7" w:rsidRPr="005E3BB7" w:rsidRDefault="005E3BB7" w:rsidP="005E3BB7">
            <w:pPr>
              <w:pStyle w:val="PlainText"/>
              <w:rPr>
                <w:rFonts w:ascii="Arial" w:hAnsi="Arial" w:cs="Arial"/>
                <w:b/>
                <w:bCs/>
              </w:rPr>
            </w:pPr>
            <w:r w:rsidRPr="005E3BB7">
              <w:rPr>
                <w:rFonts w:ascii="Arial" w:hAnsi="Arial" w:cs="Arial"/>
                <w:b/>
                <w:bCs/>
              </w:rPr>
              <w:t>2</w:t>
            </w:r>
          </w:p>
        </w:tc>
      </w:tr>
      <w:tr w:rsidR="005E3BB7" w:rsidRPr="005E3BB7" w14:paraId="1CD2930A" w14:textId="77777777">
        <w:trPr>
          <w:trHeight w:val="300"/>
        </w:trPr>
        <w:tc>
          <w:tcPr>
            <w:tcW w:w="1420"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6411A7CB" w14:textId="77777777" w:rsidR="005E3BB7" w:rsidRPr="005E3BB7" w:rsidRDefault="005E3BB7" w:rsidP="005E3BB7">
            <w:pPr>
              <w:pStyle w:val="PlainText"/>
              <w:rPr>
                <w:rFonts w:ascii="Arial" w:hAnsi="Arial" w:cs="Arial"/>
                <w:b/>
                <w:bCs/>
              </w:rPr>
            </w:pPr>
            <w:r w:rsidRPr="005E3BB7">
              <w:rPr>
                <w:rFonts w:ascii="Arial" w:hAnsi="Arial" w:cs="Arial"/>
                <w:b/>
                <w:bCs/>
              </w:rPr>
              <w:t>2025</w:t>
            </w:r>
          </w:p>
        </w:tc>
        <w:tc>
          <w:tcPr>
            <w:tcW w:w="2900"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145F086A" w14:textId="77777777" w:rsidR="005E3BB7" w:rsidRPr="005E3BB7" w:rsidRDefault="005E3BB7" w:rsidP="005E3BB7">
            <w:pPr>
              <w:pStyle w:val="PlainText"/>
              <w:rPr>
                <w:rFonts w:ascii="Arial" w:hAnsi="Arial" w:cs="Arial"/>
                <w:b/>
                <w:bCs/>
              </w:rPr>
            </w:pPr>
            <w:r w:rsidRPr="005E3BB7">
              <w:rPr>
                <w:rFonts w:ascii="Arial" w:hAnsi="Arial" w:cs="Arial"/>
                <w:b/>
                <w:bCs/>
              </w:rPr>
              <w:t>1</w:t>
            </w:r>
          </w:p>
        </w:tc>
      </w:tr>
      <w:tr w:rsidR="005E3BB7" w:rsidRPr="005E3BB7" w14:paraId="1E2E9A80" w14:textId="77777777">
        <w:trPr>
          <w:trHeight w:val="300"/>
        </w:trPr>
        <w:tc>
          <w:tcPr>
            <w:tcW w:w="1420" w:type="dxa"/>
            <w:shd w:val="clear" w:color="auto" w:fill="000000"/>
            <w:noWrap/>
            <w:tcMar>
              <w:top w:w="0" w:type="dxa"/>
              <w:left w:w="108" w:type="dxa"/>
              <w:bottom w:w="0" w:type="dxa"/>
              <w:right w:w="108" w:type="dxa"/>
            </w:tcMar>
            <w:vAlign w:val="bottom"/>
            <w:hideMark/>
          </w:tcPr>
          <w:p w14:paraId="555FB9E1" w14:textId="77777777" w:rsidR="005E3BB7" w:rsidRPr="005E3BB7" w:rsidRDefault="005E3BB7" w:rsidP="005E3BB7">
            <w:pPr>
              <w:pStyle w:val="PlainText"/>
              <w:rPr>
                <w:rFonts w:ascii="Arial" w:hAnsi="Arial" w:cs="Arial"/>
              </w:rPr>
            </w:pPr>
            <w:r w:rsidRPr="005E3BB7">
              <w:rPr>
                <w:rFonts w:ascii="Arial" w:hAnsi="Arial" w:cs="Arial"/>
              </w:rPr>
              <w:t>Grand Total</w:t>
            </w:r>
          </w:p>
        </w:tc>
        <w:tc>
          <w:tcPr>
            <w:tcW w:w="2900" w:type="dxa"/>
            <w:shd w:val="clear" w:color="auto" w:fill="000000"/>
            <w:noWrap/>
            <w:tcMar>
              <w:top w:w="0" w:type="dxa"/>
              <w:left w:w="108" w:type="dxa"/>
              <w:bottom w:w="0" w:type="dxa"/>
              <w:right w:w="108" w:type="dxa"/>
            </w:tcMar>
            <w:vAlign w:val="bottom"/>
            <w:hideMark/>
          </w:tcPr>
          <w:p w14:paraId="546ABF02" w14:textId="77777777" w:rsidR="005E3BB7" w:rsidRPr="005E3BB7" w:rsidRDefault="005E3BB7" w:rsidP="005E3BB7">
            <w:pPr>
              <w:pStyle w:val="PlainText"/>
              <w:rPr>
                <w:rFonts w:ascii="Arial" w:hAnsi="Arial" w:cs="Arial"/>
              </w:rPr>
            </w:pPr>
            <w:r w:rsidRPr="005E3BB7">
              <w:rPr>
                <w:rFonts w:ascii="Arial" w:hAnsi="Arial" w:cs="Arial"/>
              </w:rPr>
              <w:t>30</w:t>
            </w:r>
          </w:p>
        </w:tc>
      </w:tr>
    </w:tbl>
    <w:p w14:paraId="7CE9F41E" w14:textId="77777777" w:rsidR="005E3BB7" w:rsidRPr="005E3BB7" w:rsidRDefault="005E3BB7" w:rsidP="005E3BB7">
      <w:pPr>
        <w:pStyle w:val="PlainText"/>
        <w:rPr>
          <w:rFonts w:ascii="Arial" w:hAnsi="Arial" w:cs="Arial"/>
        </w:rPr>
      </w:pPr>
    </w:p>
    <w:p w14:paraId="36471803" w14:textId="77777777" w:rsidR="005E3BB7" w:rsidRPr="005E3BB7" w:rsidRDefault="005E3BB7" w:rsidP="005E3BB7">
      <w:pPr>
        <w:pStyle w:val="PlainText"/>
        <w:rPr>
          <w:rFonts w:ascii="Arial" w:hAnsi="Arial" w:cs="Arial"/>
        </w:rPr>
      </w:pPr>
      <w:r w:rsidRPr="005E3BB7">
        <w:rPr>
          <w:rFonts w:ascii="Arial" w:hAnsi="Arial" w:cs="Arial"/>
        </w:rPr>
        <w:t xml:space="preserve">2. Unfortunately, we are unable to disclose the documents that we do have regarding attending fires or other emergencies at sites used or suspected to be used for cannabis cultivation. This is because those with malicious intent could use the content of these </w:t>
      </w:r>
      <w:r w:rsidRPr="005E3BB7">
        <w:rPr>
          <w:rFonts w:ascii="Arial" w:hAnsi="Arial" w:cs="Arial"/>
        </w:rPr>
        <w:lastRenderedPageBreak/>
        <w:t>documents to cause harm to our staff and potentially the public during an investigation and therefore risking the health, safety and welfare of persons at work. We therefore are exempting this information under Section 31(2)(</w:t>
      </w:r>
      <w:proofErr w:type="spellStart"/>
      <w:r w:rsidRPr="005E3BB7">
        <w:rPr>
          <w:rFonts w:ascii="Arial" w:hAnsi="Arial" w:cs="Arial"/>
        </w:rPr>
        <w:t>i</w:t>
      </w:r>
      <w:proofErr w:type="spellEnd"/>
      <w:r w:rsidRPr="005E3BB7">
        <w:rPr>
          <w:rFonts w:ascii="Arial" w:hAnsi="Arial" w:cs="Arial"/>
        </w:rPr>
        <w:t xml:space="preserve">) and (j)of the Freedom of Information Act 2000. </w:t>
      </w:r>
    </w:p>
    <w:p w14:paraId="60710155" w14:textId="77777777" w:rsidR="005E3BB7" w:rsidRPr="005E3BB7" w:rsidRDefault="005E3BB7" w:rsidP="005E3BB7">
      <w:pPr>
        <w:pStyle w:val="PlainText"/>
        <w:rPr>
          <w:rFonts w:ascii="Arial" w:hAnsi="Arial" w:cs="Arial"/>
        </w:rPr>
      </w:pPr>
    </w:p>
    <w:p w14:paraId="6A4CF657" w14:textId="77777777" w:rsidR="005E3BB7" w:rsidRPr="005E3BB7" w:rsidRDefault="005E3BB7" w:rsidP="005E3BB7">
      <w:pPr>
        <w:pStyle w:val="PlainText"/>
        <w:rPr>
          <w:rFonts w:ascii="Arial" w:hAnsi="Arial" w:cs="Arial"/>
          <w:b/>
          <w:bCs/>
        </w:rPr>
      </w:pPr>
      <w:r w:rsidRPr="005E3BB7">
        <w:rPr>
          <w:rFonts w:ascii="Arial" w:hAnsi="Arial" w:cs="Arial"/>
          <w:b/>
          <w:bCs/>
        </w:rPr>
        <w:t>31Law enforcement.</w:t>
      </w:r>
    </w:p>
    <w:p w14:paraId="259346FE" w14:textId="77777777" w:rsidR="005E3BB7" w:rsidRPr="005E3BB7" w:rsidRDefault="005E3BB7" w:rsidP="005E3BB7">
      <w:pPr>
        <w:pStyle w:val="PlainText"/>
        <w:rPr>
          <w:rFonts w:ascii="Arial" w:hAnsi="Arial" w:cs="Arial"/>
        </w:rPr>
      </w:pPr>
      <w:r w:rsidRPr="005E3BB7">
        <w:rPr>
          <w:rFonts w:ascii="Arial" w:hAnsi="Arial" w:cs="Arial"/>
        </w:rPr>
        <w:t>(1)Information which is not exempt information by virtue of section 30 is exempt information if its disclosure under this Act would, or would be likely to, prejudice—</w:t>
      </w:r>
    </w:p>
    <w:p w14:paraId="1E173A85" w14:textId="77777777" w:rsidR="005E3BB7" w:rsidRPr="005E3BB7" w:rsidRDefault="005E3BB7" w:rsidP="005E3BB7">
      <w:pPr>
        <w:pStyle w:val="PlainText"/>
        <w:rPr>
          <w:rFonts w:ascii="Arial" w:hAnsi="Arial" w:cs="Arial"/>
        </w:rPr>
      </w:pPr>
      <w:r w:rsidRPr="005E3BB7">
        <w:rPr>
          <w:rFonts w:ascii="Arial" w:hAnsi="Arial" w:cs="Arial"/>
        </w:rPr>
        <w:t>(g)the exercise by any public authority of its functions for any of the purposes specified in subsection (2),</w:t>
      </w:r>
    </w:p>
    <w:p w14:paraId="7C2CB54A" w14:textId="77777777" w:rsidR="005E3BB7" w:rsidRPr="005E3BB7" w:rsidRDefault="005E3BB7" w:rsidP="005E3BB7">
      <w:pPr>
        <w:pStyle w:val="PlainText"/>
        <w:rPr>
          <w:rFonts w:ascii="Arial" w:hAnsi="Arial" w:cs="Arial"/>
        </w:rPr>
      </w:pPr>
      <w:r w:rsidRPr="005E3BB7">
        <w:rPr>
          <w:rFonts w:ascii="Arial" w:hAnsi="Arial" w:cs="Arial"/>
        </w:rPr>
        <w:t>(h)any civil proceedings which are brought by or on behalf of a public authority and arise out of an investigation conducted, for any of the purposes specified in subsection (2), by or on behalf of the authority by virtue of Her Majesty’s prerogative or by virtue of powers conferred by or under an enactment, or</w:t>
      </w:r>
    </w:p>
    <w:p w14:paraId="5A33C1D5" w14:textId="77777777" w:rsidR="005E3BB7" w:rsidRPr="005E3BB7" w:rsidRDefault="005E3BB7" w:rsidP="005E3BB7">
      <w:pPr>
        <w:pStyle w:val="PlainText"/>
        <w:rPr>
          <w:rFonts w:ascii="Arial" w:hAnsi="Arial" w:cs="Arial"/>
        </w:rPr>
      </w:pPr>
      <w:r w:rsidRPr="005E3BB7">
        <w:rPr>
          <w:rFonts w:ascii="Arial" w:hAnsi="Arial" w:cs="Arial"/>
        </w:rPr>
        <w:t>(</w:t>
      </w:r>
      <w:proofErr w:type="spellStart"/>
      <w:r w:rsidRPr="005E3BB7">
        <w:rPr>
          <w:rFonts w:ascii="Arial" w:hAnsi="Arial" w:cs="Arial"/>
        </w:rPr>
        <w:t>i</w:t>
      </w:r>
      <w:proofErr w:type="spellEnd"/>
      <w:r w:rsidRPr="005E3BB7">
        <w:rPr>
          <w:rFonts w:ascii="Arial" w:hAnsi="Arial" w:cs="Arial"/>
        </w:rPr>
        <w:t>)any inquiry held under the Inquiries into Fatal Accidents and Sudden Deaths etc. (Scotland) Act 2016 to the extent that the inquiry arises out of an investigation conducted, for any of the purposes specified in subsection (2), by or on behalf of the authority by virtue of Her Majesty’s prerogative or by virtue of powers conferred by or under an enactment.</w:t>
      </w:r>
    </w:p>
    <w:p w14:paraId="0E9FDC3A" w14:textId="77777777" w:rsidR="005E3BB7" w:rsidRPr="005E3BB7" w:rsidRDefault="005E3BB7" w:rsidP="005E3BB7">
      <w:pPr>
        <w:pStyle w:val="PlainText"/>
        <w:rPr>
          <w:rFonts w:ascii="Arial" w:hAnsi="Arial" w:cs="Arial"/>
        </w:rPr>
      </w:pPr>
    </w:p>
    <w:p w14:paraId="25D05A5D" w14:textId="77777777" w:rsidR="005E3BB7" w:rsidRPr="005E3BB7" w:rsidRDefault="005E3BB7" w:rsidP="005E3BB7">
      <w:pPr>
        <w:pStyle w:val="PlainText"/>
        <w:rPr>
          <w:rFonts w:ascii="Arial" w:hAnsi="Arial" w:cs="Arial"/>
        </w:rPr>
      </w:pPr>
      <w:r w:rsidRPr="005E3BB7">
        <w:rPr>
          <w:rFonts w:ascii="Arial" w:hAnsi="Arial" w:cs="Arial"/>
        </w:rPr>
        <w:t>(2)The purposes referred to in subsection (1)(g) to (</w:t>
      </w:r>
      <w:proofErr w:type="spellStart"/>
      <w:r w:rsidRPr="005E3BB7">
        <w:rPr>
          <w:rFonts w:ascii="Arial" w:hAnsi="Arial" w:cs="Arial"/>
        </w:rPr>
        <w:t>i</w:t>
      </w:r>
      <w:proofErr w:type="spellEnd"/>
      <w:r w:rsidRPr="005E3BB7">
        <w:rPr>
          <w:rFonts w:ascii="Arial" w:hAnsi="Arial" w:cs="Arial"/>
        </w:rPr>
        <w:t>) are—</w:t>
      </w:r>
    </w:p>
    <w:p w14:paraId="45276B97" w14:textId="77777777" w:rsidR="005E3BB7" w:rsidRPr="005E3BB7" w:rsidRDefault="005E3BB7" w:rsidP="005E3BB7">
      <w:pPr>
        <w:pStyle w:val="PlainText"/>
        <w:rPr>
          <w:rFonts w:ascii="Arial" w:hAnsi="Arial" w:cs="Arial"/>
        </w:rPr>
      </w:pPr>
      <w:r w:rsidRPr="005E3BB7">
        <w:rPr>
          <w:rFonts w:ascii="Arial" w:hAnsi="Arial" w:cs="Arial"/>
        </w:rPr>
        <w:t>(</w:t>
      </w:r>
      <w:proofErr w:type="spellStart"/>
      <w:r w:rsidRPr="005E3BB7">
        <w:rPr>
          <w:rFonts w:ascii="Arial" w:hAnsi="Arial" w:cs="Arial"/>
        </w:rPr>
        <w:t>i</w:t>
      </w:r>
      <w:proofErr w:type="spellEnd"/>
      <w:r w:rsidRPr="005E3BB7">
        <w:rPr>
          <w:rFonts w:ascii="Arial" w:hAnsi="Arial" w:cs="Arial"/>
        </w:rPr>
        <w:t>)the purpose of securing the health, safety and welfare of persons at work, and</w:t>
      </w:r>
    </w:p>
    <w:p w14:paraId="1457567A" w14:textId="77777777" w:rsidR="005E3BB7" w:rsidRPr="005E3BB7" w:rsidRDefault="005E3BB7" w:rsidP="005E3BB7">
      <w:pPr>
        <w:pStyle w:val="PlainText"/>
        <w:rPr>
          <w:rFonts w:ascii="Arial" w:hAnsi="Arial" w:cs="Arial"/>
        </w:rPr>
      </w:pPr>
      <w:r w:rsidRPr="005E3BB7">
        <w:rPr>
          <w:rFonts w:ascii="Arial" w:hAnsi="Arial" w:cs="Arial"/>
        </w:rPr>
        <w:t>(j)the purpose of protecting persons other than persons at work against risk to health or safety arising out of or in connection with the actions of persons at work.</w:t>
      </w:r>
    </w:p>
    <w:p w14:paraId="759D38E5" w14:textId="77777777" w:rsidR="005E3BB7" w:rsidRPr="005E3BB7" w:rsidRDefault="005E3BB7" w:rsidP="005E3BB7">
      <w:pPr>
        <w:pStyle w:val="PlainText"/>
        <w:rPr>
          <w:rFonts w:ascii="Arial" w:hAnsi="Arial" w:cs="Arial"/>
        </w:rPr>
      </w:pPr>
    </w:p>
    <w:p w14:paraId="2B9C9A56" w14:textId="77777777" w:rsidR="005E3BB7" w:rsidRPr="005E3BB7" w:rsidRDefault="005E3BB7" w:rsidP="005E3BB7">
      <w:pPr>
        <w:pStyle w:val="PlainText"/>
        <w:rPr>
          <w:rFonts w:ascii="Arial" w:hAnsi="Arial" w:cs="Arial"/>
        </w:rPr>
      </w:pPr>
      <w:r w:rsidRPr="005E3BB7">
        <w:rPr>
          <w:rFonts w:ascii="Arial" w:hAnsi="Arial" w:cs="Arial"/>
        </w:rPr>
        <w:t xml:space="preserve">Section 31 of the Freedom of Information Act 2000 requires a public interest test. Please see below. </w:t>
      </w:r>
    </w:p>
    <w:p w14:paraId="31D99382" w14:textId="77777777" w:rsidR="005E3BB7" w:rsidRPr="005E3BB7" w:rsidRDefault="005E3BB7" w:rsidP="005E3BB7">
      <w:pPr>
        <w:pStyle w:val="PlainText"/>
        <w:rPr>
          <w:rFonts w:ascii="Arial" w:hAnsi="Arial" w:cs="Arial"/>
          <w:u w:val="single"/>
        </w:rPr>
      </w:pPr>
      <w:r w:rsidRPr="005E3BB7">
        <w:rPr>
          <w:rFonts w:ascii="Arial" w:hAnsi="Arial" w:cs="Arial"/>
          <w:u w:val="single"/>
        </w:rPr>
        <w:t>Prejudice (harm)</w:t>
      </w:r>
    </w:p>
    <w:p w14:paraId="02FCB9E6" w14:textId="77777777" w:rsidR="005E3BB7" w:rsidRPr="005E3BB7" w:rsidRDefault="005E3BB7" w:rsidP="005E3BB7">
      <w:pPr>
        <w:pStyle w:val="PlainText"/>
        <w:rPr>
          <w:rFonts w:ascii="Arial" w:hAnsi="Arial" w:cs="Arial"/>
        </w:rPr>
      </w:pPr>
      <w:r w:rsidRPr="005E3BB7">
        <w:rPr>
          <w:rFonts w:ascii="Arial" w:hAnsi="Arial" w:cs="Arial"/>
        </w:rPr>
        <w:t>Disclosing this information would be likely to provide information to those with malicious intent that would allow them to disrupt our ongoing operations and cause harm to our staff and potentially the public. Making the information public would also provide information useful to those planning criminal activity.</w:t>
      </w:r>
    </w:p>
    <w:p w14:paraId="34744D99" w14:textId="77777777" w:rsidR="005E3BB7" w:rsidRPr="005E3BB7" w:rsidRDefault="005E3BB7" w:rsidP="005E3BB7">
      <w:pPr>
        <w:pStyle w:val="PlainText"/>
        <w:rPr>
          <w:rFonts w:ascii="Arial" w:hAnsi="Arial" w:cs="Arial"/>
          <w:u w:val="single"/>
        </w:rPr>
      </w:pPr>
      <w:r w:rsidRPr="005E3BB7">
        <w:rPr>
          <w:rFonts w:ascii="Arial" w:hAnsi="Arial" w:cs="Arial"/>
          <w:u w:val="single"/>
        </w:rPr>
        <w:t>Public Interest Test</w:t>
      </w:r>
    </w:p>
    <w:p w14:paraId="6CD1C464" w14:textId="77777777" w:rsidR="005E3BB7" w:rsidRPr="005E3BB7" w:rsidRDefault="005E3BB7" w:rsidP="005E3BB7">
      <w:pPr>
        <w:pStyle w:val="PlainText"/>
        <w:rPr>
          <w:rFonts w:ascii="Arial" w:hAnsi="Arial" w:cs="Arial"/>
        </w:rPr>
      </w:pPr>
      <w:r w:rsidRPr="005E3BB7">
        <w:rPr>
          <w:rFonts w:ascii="Arial" w:hAnsi="Arial" w:cs="Arial"/>
        </w:rPr>
        <w:t xml:space="preserve">Factors favouring disclosure – There is a legitimate public interest that Humberside Fire and Rescue Service have strong and effective procedures and guidance in place for dealing with these types of incidents. </w:t>
      </w:r>
    </w:p>
    <w:p w14:paraId="4668310E" w14:textId="77777777" w:rsidR="005E3BB7" w:rsidRPr="005E3BB7" w:rsidRDefault="005E3BB7" w:rsidP="005E3BB7">
      <w:pPr>
        <w:pStyle w:val="PlainText"/>
        <w:rPr>
          <w:rFonts w:ascii="Arial" w:hAnsi="Arial" w:cs="Arial"/>
        </w:rPr>
      </w:pPr>
      <w:r w:rsidRPr="005E3BB7">
        <w:rPr>
          <w:rFonts w:ascii="Arial" w:hAnsi="Arial" w:cs="Arial"/>
        </w:rPr>
        <w:t>Factors favouring non-disclosure – Disclosing this information will invite those with malicious intent to disrupt our operations and harm our staff and potentially the public. Making the information public would also provide information useful to those planning criminal activity</w:t>
      </w:r>
    </w:p>
    <w:p w14:paraId="262EC253" w14:textId="77777777" w:rsidR="005E3BB7" w:rsidRPr="005E3BB7" w:rsidRDefault="005E3BB7" w:rsidP="005E3BB7">
      <w:pPr>
        <w:pStyle w:val="PlainText"/>
        <w:rPr>
          <w:rFonts w:ascii="Arial" w:hAnsi="Arial" w:cs="Arial"/>
          <w:u w:val="single"/>
        </w:rPr>
      </w:pPr>
      <w:r w:rsidRPr="005E3BB7">
        <w:rPr>
          <w:rFonts w:ascii="Arial" w:hAnsi="Arial" w:cs="Arial"/>
          <w:u w:val="single"/>
        </w:rPr>
        <w:t>Balancing Test</w:t>
      </w:r>
    </w:p>
    <w:p w14:paraId="6AE1B4A1" w14:textId="77777777" w:rsidR="005E3BB7" w:rsidRPr="005E3BB7" w:rsidRDefault="005E3BB7" w:rsidP="005E3BB7">
      <w:pPr>
        <w:pStyle w:val="PlainText"/>
        <w:rPr>
          <w:rFonts w:ascii="Arial" w:hAnsi="Arial" w:cs="Arial"/>
        </w:rPr>
      </w:pPr>
      <w:r w:rsidRPr="005E3BB7">
        <w:rPr>
          <w:rFonts w:ascii="Arial" w:hAnsi="Arial" w:cs="Arial"/>
        </w:rPr>
        <w:t>It is not in the public interest to disclose this information as it would be likely to invite individuals with malicious intent to disrupt our operations and risk the health, safety and welfare of persons at work and others.</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E1F17D4"/>
    <w:multiLevelType w:val="hybridMultilevel"/>
    <w:tmpl w:val="9284728E"/>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abstractNum w:abstractNumId="32"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4"/>
  </w:num>
  <w:num w:numId="2" w16cid:durableId="201406552">
    <w:abstractNumId w:val="23"/>
  </w:num>
  <w:num w:numId="3" w16cid:durableId="1007940">
    <w:abstractNumId w:val="39"/>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4834083">
    <w:abstractNumId w:val="31"/>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3BFF"/>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A7B89"/>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E3BB7"/>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82349"/>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2026-03-17T14:52:00Z</dcterms:created>
  <dcterms:modified xsi:type="dcterms:W3CDTF">2026-03-17T14:53:00Z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