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FBDB957"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21511A">
        <w:rPr>
          <w:rFonts w:ascii="Arial" w:hAnsi="Arial" w:cs="Arial"/>
          <w:b/>
          <w:bCs/>
        </w:rPr>
        <w:t>129 Waking Watches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50B81F50" w14:textId="07ADA3F0"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Under the Freedom of Information Act 2000, please provide the following information relating to residential buildings in your Fire &amp; Rescue Service area where a “waking watch” (or equivalent 24/7 fire patrol) has been implemented as a fire risk mitigation measure.</w:t>
      </w:r>
    </w:p>
    <w:p w14:paraId="123EB22C" w14:textId="7B99DAD4"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For the purposes of this request, please interpret “waking watch” broadly to include any arrangement where one or more persons are employed or contracted to patrol a building for signs of fire, raise the alarm, assist evacuation, or provide a temporary fire safety presence pending remediation or installation of alternative measures (including temporary “fire marshal” arrangements and similar terminology).</w:t>
      </w:r>
    </w:p>
    <w:p w14:paraId="3A704FD2" w14:textId="4B3F7AA9"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1) Current number of buildings with a waking watch</w:t>
      </w:r>
    </w:p>
    <w:p w14:paraId="4D6822AF" w14:textId="4E4F93C6"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As of the most recent date for which you hold data (or as close as possible to the date you process this request), please provide the number of residential buildings in your area with a waking watch in place.</w:t>
      </w:r>
    </w:p>
    <w:p w14:paraId="4B50C06F" w14:textId="022CB5A5"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2) Time series (to allow comparison with 2020/21 figures)</w:t>
      </w:r>
    </w:p>
    <w:p w14:paraId="534140FC" w14:textId="0BBA3529"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For each of the following dates, please provide the number of residential buildings with a waking watch in place in your area (or the nearest available snapshot):</w:t>
      </w:r>
    </w:p>
    <w:p w14:paraId="4A19F2B5" w14:textId="133017F4"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31 March 2020</w:t>
      </w:r>
    </w:p>
    <w:p w14:paraId="49F8E34A" w14:textId="1773FBDA"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31 March 2021</w:t>
      </w:r>
    </w:p>
    <w:p w14:paraId="32116F28" w14:textId="080F061A"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31 March 2022</w:t>
      </w:r>
    </w:p>
    <w:p w14:paraId="393CD480" w14:textId="1EF23AFC"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31 March 2023</w:t>
      </w:r>
    </w:p>
    <w:p w14:paraId="3A280ED1" w14:textId="270140AA"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31 March 2024</w:t>
      </w:r>
    </w:p>
    <w:p w14:paraId="33BA6C66" w14:textId="26181460"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31 March 2025</w:t>
      </w:r>
    </w:p>
    <w:p w14:paraId="70C2B493" w14:textId="01731F9A"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Most recent available date in 2026 (or current date)</w:t>
      </w:r>
    </w:p>
    <w:p w14:paraId="39A0199D" w14:textId="60878FC6"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If you only began recording after a certain point, please provide figures from the earliest date available and state when recording began.</w:t>
      </w:r>
    </w:p>
    <w:p w14:paraId="74E7EE64" w14:textId="4A402E7D"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3)Internal assessment of effectiveness (if held)</w:t>
      </w:r>
    </w:p>
    <w:p w14:paraId="00B16280" w14:textId="77777777" w:rsidR="007C0CCA" w:rsidRPr="007C0CCA" w:rsidRDefault="007C0CCA" w:rsidP="007C0CCA">
      <w:pPr>
        <w:spacing w:line="240" w:lineRule="auto"/>
        <w:rPr>
          <w:rFonts w:ascii="Arial" w:hAnsi="Arial" w:cs="Arial"/>
          <w:color w:val="000000"/>
          <w:lang w:eastAsia="en-GB"/>
        </w:rPr>
      </w:pPr>
      <w:r w:rsidRPr="007C0CCA">
        <w:rPr>
          <w:rFonts w:ascii="Arial" w:hAnsi="Arial" w:cs="Arial"/>
          <w:color w:val="000000"/>
          <w:lang w:eastAsia="en-GB"/>
        </w:rPr>
        <w:t>Please provide copies of any internal assessments of effectiveness of waking watches held by your Fire &amp; Rescue Service (if held)</w:t>
      </w: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11D2ED2F" w14:textId="77777777" w:rsidR="0082397D" w:rsidRPr="0082397D" w:rsidRDefault="0082397D" w:rsidP="0082397D">
      <w:pPr>
        <w:pStyle w:val="PlainText"/>
        <w:rPr>
          <w:rFonts w:ascii="Arial" w:hAnsi="Arial" w:cs="Arial"/>
        </w:rPr>
      </w:pPr>
      <w:r w:rsidRPr="0082397D">
        <w:rPr>
          <w:rFonts w:ascii="Arial" w:hAnsi="Arial" w:cs="Arial"/>
        </w:rPr>
        <w:t xml:space="preserve">1) Current number of buildings with a waking watch </w:t>
      </w:r>
    </w:p>
    <w:p w14:paraId="63E1DA8C" w14:textId="77777777" w:rsidR="0082397D" w:rsidRPr="0082397D" w:rsidRDefault="0082397D" w:rsidP="0082397D">
      <w:pPr>
        <w:pStyle w:val="PlainText"/>
        <w:rPr>
          <w:rFonts w:ascii="Arial" w:hAnsi="Arial" w:cs="Arial"/>
          <w:b/>
          <w:bCs/>
        </w:rPr>
      </w:pPr>
      <w:r w:rsidRPr="0082397D">
        <w:rPr>
          <w:rFonts w:ascii="Arial" w:hAnsi="Arial" w:cs="Arial"/>
          <w:b/>
          <w:bCs/>
        </w:rPr>
        <w:t>2</w:t>
      </w:r>
    </w:p>
    <w:p w14:paraId="6A8A08B8" w14:textId="77777777" w:rsidR="0082397D" w:rsidRPr="0082397D" w:rsidRDefault="0082397D" w:rsidP="0082397D">
      <w:pPr>
        <w:pStyle w:val="PlainText"/>
        <w:rPr>
          <w:rFonts w:ascii="Arial" w:hAnsi="Arial" w:cs="Arial"/>
          <w:b/>
          <w:bCs/>
        </w:rPr>
      </w:pPr>
    </w:p>
    <w:p w14:paraId="4C7D6F35" w14:textId="77777777" w:rsidR="0082397D" w:rsidRPr="0082397D" w:rsidRDefault="0082397D" w:rsidP="0082397D">
      <w:pPr>
        <w:pStyle w:val="PlainText"/>
        <w:rPr>
          <w:rFonts w:ascii="Arial" w:hAnsi="Arial" w:cs="Arial"/>
        </w:rPr>
      </w:pPr>
      <w:r w:rsidRPr="0082397D">
        <w:rPr>
          <w:rFonts w:ascii="Arial" w:hAnsi="Arial" w:cs="Arial"/>
        </w:rPr>
        <w:t>2) Time series</w:t>
      </w:r>
    </w:p>
    <w:p w14:paraId="03202178" w14:textId="77777777" w:rsidR="0082397D" w:rsidRPr="0082397D" w:rsidRDefault="0082397D" w:rsidP="0082397D">
      <w:pPr>
        <w:pStyle w:val="PlainText"/>
        <w:rPr>
          <w:rFonts w:ascii="Arial" w:hAnsi="Arial" w:cs="Arial"/>
        </w:rPr>
      </w:pPr>
      <w:r w:rsidRPr="0082397D">
        <w:rPr>
          <w:rFonts w:ascii="Arial" w:hAnsi="Arial" w:cs="Arial"/>
        </w:rPr>
        <w:t>31 March 2020</w:t>
      </w:r>
    </w:p>
    <w:p w14:paraId="02B0AA93" w14:textId="77777777" w:rsidR="0082397D" w:rsidRPr="0082397D" w:rsidRDefault="0082397D" w:rsidP="0082397D">
      <w:pPr>
        <w:pStyle w:val="PlainText"/>
        <w:rPr>
          <w:rFonts w:ascii="Arial" w:hAnsi="Arial" w:cs="Arial"/>
        </w:rPr>
      </w:pPr>
      <w:r w:rsidRPr="0082397D">
        <w:rPr>
          <w:rFonts w:ascii="Arial" w:hAnsi="Arial" w:cs="Arial"/>
        </w:rPr>
        <w:t>31 March 2021</w:t>
      </w:r>
    </w:p>
    <w:p w14:paraId="4E8C82CD" w14:textId="77777777" w:rsidR="0082397D" w:rsidRPr="0082397D" w:rsidRDefault="0082397D" w:rsidP="0082397D">
      <w:pPr>
        <w:pStyle w:val="PlainText"/>
        <w:rPr>
          <w:rFonts w:ascii="Arial" w:hAnsi="Arial" w:cs="Arial"/>
          <w:b/>
          <w:bCs/>
        </w:rPr>
      </w:pPr>
      <w:r w:rsidRPr="0082397D">
        <w:rPr>
          <w:rFonts w:ascii="Arial" w:hAnsi="Arial" w:cs="Arial"/>
          <w:b/>
          <w:bCs/>
        </w:rPr>
        <w:t>1</w:t>
      </w:r>
    </w:p>
    <w:p w14:paraId="7F82C230" w14:textId="77777777" w:rsidR="0082397D" w:rsidRPr="0082397D" w:rsidRDefault="0082397D" w:rsidP="0082397D">
      <w:pPr>
        <w:pStyle w:val="PlainText"/>
        <w:rPr>
          <w:rFonts w:ascii="Arial" w:hAnsi="Arial" w:cs="Arial"/>
        </w:rPr>
      </w:pPr>
      <w:r w:rsidRPr="0082397D">
        <w:rPr>
          <w:rFonts w:ascii="Arial" w:hAnsi="Arial" w:cs="Arial"/>
        </w:rPr>
        <w:t>31 March 2022</w:t>
      </w:r>
    </w:p>
    <w:p w14:paraId="5660AE30" w14:textId="77777777" w:rsidR="0082397D" w:rsidRPr="0082397D" w:rsidRDefault="0082397D" w:rsidP="0082397D">
      <w:pPr>
        <w:pStyle w:val="PlainText"/>
        <w:rPr>
          <w:rFonts w:ascii="Arial" w:hAnsi="Arial" w:cs="Arial"/>
        </w:rPr>
      </w:pPr>
      <w:r w:rsidRPr="0082397D">
        <w:rPr>
          <w:rFonts w:ascii="Arial" w:hAnsi="Arial" w:cs="Arial"/>
        </w:rPr>
        <w:t>31 March 2023</w:t>
      </w:r>
    </w:p>
    <w:p w14:paraId="56073FED" w14:textId="77777777" w:rsidR="0082397D" w:rsidRPr="0082397D" w:rsidRDefault="0082397D" w:rsidP="0082397D">
      <w:pPr>
        <w:pStyle w:val="PlainText"/>
        <w:rPr>
          <w:rFonts w:ascii="Arial" w:hAnsi="Arial" w:cs="Arial"/>
        </w:rPr>
      </w:pPr>
      <w:r w:rsidRPr="0082397D">
        <w:rPr>
          <w:rFonts w:ascii="Arial" w:hAnsi="Arial" w:cs="Arial"/>
        </w:rPr>
        <w:t>31 March 2024</w:t>
      </w:r>
    </w:p>
    <w:p w14:paraId="6F2C54CA" w14:textId="77777777" w:rsidR="0082397D" w:rsidRPr="0082397D" w:rsidRDefault="0082397D" w:rsidP="0082397D">
      <w:pPr>
        <w:pStyle w:val="PlainText"/>
        <w:rPr>
          <w:rFonts w:ascii="Arial" w:hAnsi="Arial" w:cs="Arial"/>
        </w:rPr>
      </w:pPr>
      <w:r w:rsidRPr="0082397D">
        <w:rPr>
          <w:rFonts w:ascii="Arial" w:hAnsi="Arial" w:cs="Arial"/>
        </w:rPr>
        <w:t>31 March 2025</w:t>
      </w:r>
    </w:p>
    <w:p w14:paraId="12BDC697" w14:textId="77777777" w:rsidR="0082397D" w:rsidRPr="0082397D" w:rsidRDefault="0082397D" w:rsidP="0082397D">
      <w:pPr>
        <w:pStyle w:val="PlainText"/>
        <w:rPr>
          <w:rFonts w:ascii="Arial" w:hAnsi="Arial" w:cs="Arial"/>
          <w:b/>
          <w:bCs/>
        </w:rPr>
      </w:pPr>
      <w:r w:rsidRPr="0082397D">
        <w:rPr>
          <w:rFonts w:ascii="Arial" w:hAnsi="Arial" w:cs="Arial"/>
          <w:b/>
          <w:bCs/>
        </w:rPr>
        <w:lastRenderedPageBreak/>
        <w:t>2</w:t>
      </w:r>
    </w:p>
    <w:p w14:paraId="1578566A" w14:textId="77777777" w:rsidR="0082397D" w:rsidRPr="0082397D" w:rsidRDefault="0082397D" w:rsidP="0082397D">
      <w:pPr>
        <w:pStyle w:val="PlainText"/>
        <w:rPr>
          <w:rFonts w:ascii="Arial" w:hAnsi="Arial" w:cs="Arial"/>
        </w:rPr>
      </w:pPr>
    </w:p>
    <w:p w14:paraId="4497E5E4" w14:textId="77777777" w:rsidR="0082397D" w:rsidRPr="0082397D" w:rsidRDefault="0082397D" w:rsidP="0082397D">
      <w:pPr>
        <w:pStyle w:val="PlainText"/>
        <w:rPr>
          <w:rFonts w:ascii="Arial" w:hAnsi="Arial" w:cs="Arial"/>
        </w:rPr>
      </w:pPr>
      <w:r w:rsidRPr="0082397D">
        <w:rPr>
          <w:rFonts w:ascii="Arial" w:hAnsi="Arial" w:cs="Arial"/>
        </w:rPr>
        <w:t>Most recent available date in 2026</w:t>
      </w:r>
    </w:p>
    <w:p w14:paraId="125B3D50" w14:textId="77777777" w:rsidR="0082397D" w:rsidRPr="0082397D" w:rsidRDefault="0082397D" w:rsidP="0082397D">
      <w:pPr>
        <w:pStyle w:val="PlainText"/>
        <w:rPr>
          <w:rFonts w:ascii="Arial" w:hAnsi="Arial" w:cs="Arial"/>
          <w:b/>
          <w:bCs/>
        </w:rPr>
      </w:pPr>
      <w:r w:rsidRPr="0082397D">
        <w:rPr>
          <w:rFonts w:ascii="Arial" w:hAnsi="Arial" w:cs="Arial"/>
          <w:b/>
          <w:bCs/>
        </w:rPr>
        <w:t>09/02/2026</w:t>
      </w:r>
    </w:p>
    <w:p w14:paraId="514BE59A" w14:textId="77777777" w:rsidR="0082397D" w:rsidRPr="0082397D" w:rsidRDefault="0082397D" w:rsidP="0082397D">
      <w:pPr>
        <w:pStyle w:val="PlainText"/>
        <w:rPr>
          <w:rFonts w:ascii="Arial" w:hAnsi="Arial" w:cs="Arial"/>
          <w:b/>
          <w:bCs/>
        </w:rPr>
      </w:pPr>
    </w:p>
    <w:p w14:paraId="67B41FFB" w14:textId="77777777" w:rsidR="0082397D" w:rsidRPr="0082397D" w:rsidRDefault="0082397D" w:rsidP="0082397D">
      <w:pPr>
        <w:pStyle w:val="PlainText"/>
        <w:rPr>
          <w:rFonts w:ascii="Arial" w:hAnsi="Arial" w:cs="Arial"/>
        </w:rPr>
      </w:pPr>
      <w:r w:rsidRPr="0082397D">
        <w:rPr>
          <w:rFonts w:ascii="Arial" w:hAnsi="Arial" w:cs="Arial"/>
        </w:rPr>
        <w:t>3) Internal assessment of effectiveness (if held)</w:t>
      </w:r>
    </w:p>
    <w:p w14:paraId="043BD4A0" w14:textId="77777777" w:rsidR="0082397D" w:rsidRPr="0082397D" w:rsidRDefault="0082397D" w:rsidP="0082397D">
      <w:pPr>
        <w:pStyle w:val="PlainText"/>
        <w:rPr>
          <w:rFonts w:ascii="Arial" w:hAnsi="Arial" w:cs="Arial"/>
          <w:b/>
          <w:bCs/>
        </w:rPr>
      </w:pPr>
      <w:r w:rsidRPr="0082397D">
        <w:rPr>
          <w:rFonts w:ascii="Arial" w:hAnsi="Arial" w:cs="Arial"/>
          <w:b/>
          <w:bCs/>
        </w:rPr>
        <w:t xml:space="preserve">We do not hold this information.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89"/>
    <w:multiLevelType w:val="multilevel"/>
    <w:tmpl w:val="92C88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304490"/>
    <w:multiLevelType w:val="multilevel"/>
    <w:tmpl w:val="0BDC7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4"/>
  </w:num>
  <w:num w:numId="3" w16cid:durableId="1007940">
    <w:abstractNumId w:val="40"/>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09772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6113708">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80FF0"/>
    <w:rsid w:val="00094D19"/>
    <w:rsid w:val="000C0221"/>
    <w:rsid w:val="000C4D79"/>
    <w:rsid w:val="000C63CC"/>
    <w:rsid w:val="000E0CEE"/>
    <w:rsid w:val="000E2449"/>
    <w:rsid w:val="000E3F7D"/>
    <w:rsid w:val="000F05DB"/>
    <w:rsid w:val="000F4C29"/>
    <w:rsid w:val="000F69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157A"/>
    <w:rsid w:val="00213B5B"/>
    <w:rsid w:val="0021511A"/>
    <w:rsid w:val="002328FD"/>
    <w:rsid w:val="00236EBA"/>
    <w:rsid w:val="002448C6"/>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50149"/>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0013B"/>
    <w:rsid w:val="00516F71"/>
    <w:rsid w:val="005206ED"/>
    <w:rsid w:val="0052388C"/>
    <w:rsid w:val="00551089"/>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679AE"/>
    <w:rsid w:val="0067275C"/>
    <w:rsid w:val="0069247C"/>
    <w:rsid w:val="006A40CC"/>
    <w:rsid w:val="006B0106"/>
    <w:rsid w:val="006B3133"/>
    <w:rsid w:val="006B43AF"/>
    <w:rsid w:val="006E3A50"/>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0CCA"/>
    <w:rsid w:val="007C40E5"/>
    <w:rsid w:val="007C54DE"/>
    <w:rsid w:val="007C5D9D"/>
    <w:rsid w:val="007D2EBD"/>
    <w:rsid w:val="007F1636"/>
    <w:rsid w:val="007F5F58"/>
    <w:rsid w:val="0080180F"/>
    <w:rsid w:val="008054B3"/>
    <w:rsid w:val="0082397D"/>
    <w:rsid w:val="00833365"/>
    <w:rsid w:val="008500C9"/>
    <w:rsid w:val="0085244C"/>
    <w:rsid w:val="0088769C"/>
    <w:rsid w:val="008922C4"/>
    <w:rsid w:val="008932CA"/>
    <w:rsid w:val="008B665E"/>
    <w:rsid w:val="008D0CE1"/>
    <w:rsid w:val="008D51F1"/>
    <w:rsid w:val="008D7ACA"/>
    <w:rsid w:val="008E0FA7"/>
    <w:rsid w:val="008E4321"/>
    <w:rsid w:val="008E6330"/>
    <w:rsid w:val="008F1A36"/>
    <w:rsid w:val="008F49B4"/>
    <w:rsid w:val="008F6B90"/>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5D42"/>
    <w:rsid w:val="00A36A44"/>
    <w:rsid w:val="00A41B18"/>
    <w:rsid w:val="00A53282"/>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F639B"/>
    <w:rsid w:val="00CF7548"/>
    <w:rsid w:val="00CF7BA6"/>
    <w:rsid w:val="00D0012D"/>
    <w:rsid w:val="00D041C1"/>
    <w:rsid w:val="00D05A60"/>
    <w:rsid w:val="00D1536C"/>
    <w:rsid w:val="00D24F2A"/>
    <w:rsid w:val="00D34FAB"/>
    <w:rsid w:val="00D60335"/>
    <w:rsid w:val="00D72AA4"/>
    <w:rsid w:val="00D76468"/>
    <w:rsid w:val="00DC347D"/>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1B41"/>
    <w:rsid w:val="00E76DC2"/>
    <w:rsid w:val="00E86185"/>
    <w:rsid w:val="00E923BF"/>
    <w:rsid w:val="00E92A29"/>
    <w:rsid w:val="00EA29CC"/>
    <w:rsid w:val="00EB4CA7"/>
    <w:rsid w:val="00EB4FF3"/>
    <w:rsid w:val="00ED7097"/>
    <w:rsid w:val="00F05A8C"/>
    <w:rsid w:val="00F07CFB"/>
    <w:rsid w:val="00F30FB5"/>
    <w:rsid w:val="00F33EED"/>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37084723">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3736397">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05640586">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4495428">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6</cp:revision>
  <dcterms:created xsi:type="dcterms:W3CDTF">2026-02-12T10:49:00Z</dcterms:created>
  <dcterms:modified xsi:type="dcterms:W3CDTF">2026-02-12T10:51:00Z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