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6301218C"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666B0B">
        <w:rPr>
          <w:rFonts w:ascii="Arial" w:hAnsi="Arial" w:cs="Arial"/>
          <w:b/>
          <w:bCs/>
        </w:rPr>
        <w:t>60 Number of Callouts 2024-26</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6D178B17" w14:textId="77777777" w:rsidR="00666B0B" w:rsidRPr="00666B0B" w:rsidRDefault="00666B0B" w:rsidP="00666B0B">
      <w:pPr>
        <w:spacing w:line="240" w:lineRule="auto"/>
        <w:rPr>
          <w:rFonts w:ascii="Arial" w:hAnsi="Arial" w:cs="Arial"/>
        </w:rPr>
      </w:pPr>
      <w:r w:rsidRPr="00666B0B">
        <w:rPr>
          <w:rFonts w:ascii="Arial" w:hAnsi="Arial" w:cs="Arial"/>
        </w:rPr>
        <w:t>To assist with the efficient processing of this request, I would be grateful if you could provide the following information covering 1st August 2024 – 31st July 2025:</w:t>
      </w:r>
    </w:p>
    <w:p w14:paraId="3B3FE917" w14:textId="77777777" w:rsidR="00666B0B" w:rsidRPr="00666B0B" w:rsidRDefault="00666B0B" w:rsidP="00666B0B">
      <w:pPr>
        <w:spacing w:line="240" w:lineRule="auto"/>
        <w:rPr>
          <w:rFonts w:ascii="Arial" w:hAnsi="Arial" w:cs="Arial"/>
        </w:rPr>
      </w:pPr>
    </w:p>
    <w:p w14:paraId="1DDDFB63" w14:textId="77777777" w:rsidR="00666B0B" w:rsidRPr="00666B0B" w:rsidRDefault="00666B0B" w:rsidP="00666B0B">
      <w:pPr>
        <w:spacing w:line="240" w:lineRule="auto"/>
        <w:rPr>
          <w:rFonts w:ascii="Arial" w:hAnsi="Arial" w:cs="Arial"/>
        </w:rPr>
      </w:pPr>
      <w:r w:rsidRPr="00666B0B">
        <w:rPr>
          <w:rFonts w:ascii="Arial" w:hAnsi="Arial" w:cs="Arial"/>
        </w:rPr>
        <w:t xml:space="preserve">1. The total number of call outs, broken down by month </w:t>
      </w:r>
    </w:p>
    <w:p w14:paraId="6801CB3F" w14:textId="77777777" w:rsidR="00666B0B" w:rsidRPr="00666B0B" w:rsidRDefault="00666B0B" w:rsidP="00666B0B">
      <w:pPr>
        <w:spacing w:line="240" w:lineRule="auto"/>
        <w:rPr>
          <w:rFonts w:ascii="Arial" w:hAnsi="Arial" w:cs="Arial"/>
        </w:rPr>
      </w:pPr>
      <w:r w:rsidRPr="00666B0B">
        <w:rPr>
          <w:rFonts w:ascii="Arial" w:hAnsi="Arial" w:cs="Arial"/>
        </w:rPr>
        <w:t xml:space="preserve">2. The incident category (e.g. Special service, fire, false alarm) </w:t>
      </w:r>
    </w:p>
    <w:p w14:paraId="27DF1843" w14:textId="77777777" w:rsidR="00666B0B" w:rsidRPr="00666B0B" w:rsidRDefault="00666B0B" w:rsidP="00666B0B">
      <w:pPr>
        <w:spacing w:line="240" w:lineRule="auto"/>
        <w:rPr>
          <w:rFonts w:ascii="Arial" w:hAnsi="Arial" w:cs="Arial"/>
        </w:rPr>
      </w:pPr>
      <w:r w:rsidRPr="00666B0B">
        <w:rPr>
          <w:rFonts w:ascii="Arial" w:hAnsi="Arial" w:cs="Arial"/>
        </w:rPr>
        <w:t xml:space="preserve">3. The property category that the call out was made to (e.g. dwelling, outdoors, vehicle, non-residential) </w:t>
      </w:r>
    </w:p>
    <w:p w14:paraId="34B29D27" w14:textId="77777777" w:rsidR="00666B0B" w:rsidRPr="00666B0B" w:rsidRDefault="00666B0B" w:rsidP="00666B0B">
      <w:pPr>
        <w:spacing w:line="240" w:lineRule="auto"/>
        <w:rPr>
          <w:rFonts w:ascii="Arial" w:hAnsi="Arial" w:cs="Arial"/>
        </w:rPr>
      </w:pPr>
      <w:r w:rsidRPr="00666B0B">
        <w:rPr>
          <w:rFonts w:ascii="Arial" w:hAnsi="Arial" w:cs="Arial"/>
        </w:rPr>
        <w:t xml:space="preserve">4. The property type that the call out was made do (e.g. house, car, office, restaurant, hospital) </w:t>
      </w:r>
    </w:p>
    <w:p w14:paraId="4343C0B4" w14:textId="77777777" w:rsidR="00666B0B" w:rsidRPr="00666B0B" w:rsidRDefault="00666B0B" w:rsidP="00666B0B">
      <w:pPr>
        <w:spacing w:line="240" w:lineRule="auto"/>
        <w:rPr>
          <w:rFonts w:ascii="Arial" w:hAnsi="Arial" w:cs="Arial"/>
        </w:rPr>
      </w:pPr>
      <w:r w:rsidRPr="00666B0B">
        <w:rPr>
          <w:rFonts w:ascii="Arial" w:hAnsi="Arial" w:cs="Arial"/>
        </w:rPr>
        <w:t>5. The cause of fire (e.g. cooking appliance, tumble dryer, candle)</w:t>
      </w:r>
    </w:p>
    <w:p w14:paraId="12DC8D57" w14:textId="5062C64A" w:rsidR="00B74757" w:rsidRPr="00666B0B" w:rsidRDefault="00B74757" w:rsidP="00FB38E6">
      <w:pPr>
        <w:spacing w:line="240" w:lineRule="auto"/>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216DE66F" w14:textId="77777777" w:rsidR="00B46F9D" w:rsidRPr="00B46F9D" w:rsidRDefault="00B46F9D" w:rsidP="00B46F9D">
      <w:pPr>
        <w:pStyle w:val="PlainText"/>
        <w:rPr>
          <w:rFonts w:ascii="Arial" w:hAnsi="Arial" w:cs="Arial"/>
        </w:rPr>
      </w:pPr>
      <w:r w:rsidRPr="00B46F9D">
        <w:rPr>
          <w:rFonts w:ascii="Arial" w:hAnsi="Arial" w:cs="Arial"/>
        </w:rPr>
        <w:t xml:space="preserve">I can confirm that Humberside Fire and Rescue Service hold this information. </w:t>
      </w:r>
    </w:p>
    <w:p w14:paraId="102DF14A" w14:textId="77777777" w:rsidR="00B46F9D" w:rsidRPr="00B46F9D" w:rsidRDefault="00B46F9D" w:rsidP="00B46F9D">
      <w:pPr>
        <w:pStyle w:val="PlainText"/>
        <w:rPr>
          <w:rFonts w:ascii="Arial" w:hAnsi="Arial" w:cs="Arial"/>
        </w:rPr>
      </w:pPr>
      <w:r w:rsidRPr="00B46F9D">
        <w:rPr>
          <w:rFonts w:ascii="Arial" w:hAnsi="Arial" w:cs="Arial"/>
        </w:rPr>
        <w:t xml:space="preserve">This information can be found and exported into a CSV file our open data portal on our website. </w:t>
      </w:r>
    </w:p>
    <w:p w14:paraId="4D8E69DE" w14:textId="77777777" w:rsidR="00B46F9D" w:rsidRPr="00B46F9D" w:rsidRDefault="00B46F9D" w:rsidP="00B46F9D">
      <w:pPr>
        <w:pStyle w:val="PlainText"/>
        <w:rPr>
          <w:rFonts w:ascii="Arial" w:hAnsi="Arial" w:cs="Arial"/>
        </w:rPr>
      </w:pPr>
      <w:r w:rsidRPr="00B46F9D">
        <w:rPr>
          <w:rFonts w:ascii="Arial" w:hAnsi="Arial" w:cs="Arial"/>
        </w:rPr>
        <w:t xml:space="preserve"> If you follow this link </w:t>
      </w:r>
      <w:hyperlink r:id="rId8" w:history="1">
        <w:r w:rsidRPr="00B46F9D">
          <w:rPr>
            <w:rStyle w:val="Hyperlink"/>
            <w:rFonts w:ascii="Arial" w:hAnsi="Arial" w:cs="Arial"/>
          </w:rPr>
          <w:t>Humberside Fire &amp; Rescue Service</w:t>
        </w:r>
      </w:hyperlink>
      <w:r w:rsidRPr="00B46F9D">
        <w:rPr>
          <w:rFonts w:ascii="Arial" w:hAnsi="Arial" w:cs="Arial"/>
        </w:rPr>
        <w:t xml:space="preserve">, and click Open Data Incident Explorer, this will open the data portal. </w:t>
      </w:r>
    </w:p>
    <w:p w14:paraId="6B803626" w14:textId="77777777" w:rsidR="00B46F9D" w:rsidRPr="00B46F9D" w:rsidRDefault="00B46F9D" w:rsidP="00B46F9D">
      <w:pPr>
        <w:pStyle w:val="PlainText"/>
        <w:rPr>
          <w:rFonts w:ascii="Arial" w:hAnsi="Arial" w:cs="Arial"/>
        </w:rPr>
      </w:pPr>
      <w:r w:rsidRPr="00B46F9D">
        <w:rPr>
          <w:rFonts w:ascii="Arial" w:hAnsi="Arial" w:cs="Arial"/>
        </w:rPr>
        <w:t xml:space="preserve">At the bottom you will see six red buttons, click on the third one for attribute table. This table provides the date of the call, the incident category, property category, property type, and the cause of the fire. </w:t>
      </w:r>
    </w:p>
    <w:p w14:paraId="30AA3B1A" w14:textId="77777777" w:rsidR="00B46F9D" w:rsidRPr="00B46F9D" w:rsidRDefault="00B46F9D" w:rsidP="00B46F9D">
      <w:pPr>
        <w:pStyle w:val="PlainText"/>
        <w:rPr>
          <w:rFonts w:ascii="Arial" w:hAnsi="Arial" w:cs="Arial"/>
        </w:rPr>
      </w:pPr>
      <w:r w:rsidRPr="00B46F9D">
        <w:rPr>
          <w:rFonts w:ascii="Arial" w:hAnsi="Arial" w:cs="Arial"/>
        </w:rPr>
        <w:t>You can filter for incidents after the 1</w:t>
      </w:r>
      <w:r w:rsidRPr="00B46F9D">
        <w:rPr>
          <w:rFonts w:ascii="Arial" w:hAnsi="Arial" w:cs="Arial"/>
          <w:vertAlign w:val="superscript"/>
        </w:rPr>
        <w:t>st</w:t>
      </w:r>
      <w:r w:rsidRPr="00B46F9D">
        <w:rPr>
          <w:rFonts w:ascii="Arial" w:hAnsi="Arial" w:cs="Arial"/>
        </w:rPr>
        <w:t xml:space="preserve"> August 2024 by clicking on the sixth white button on the top right corner of the attribute table and set filter. </w:t>
      </w:r>
    </w:p>
    <w:p w14:paraId="0DAA327C" w14:textId="77777777" w:rsidR="00B46F9D" w:rsidRPr="00B46F9D" w:rsidRDefault="00B46F9D" w:rsidP="00B46F9D">
      <w:pPr>
        <w:pStyle w:val="PlainText"/>
        <w:rPr>
          <w:rFonts w:ascii="Arial" w:hAnsi="Arial" w:cs="Arial"/>
        </w:rPr>
      </w:pPr>
      <w:r w:rsidRPr="00B46F9D">
        <w:rPr>
          <w:rFonts w:ascii="Arial" w:hAnsi="Arial" w:cs="Arial"/>
        </w:rPr>
        <w:t xml:space="preserve">Once you’ve set the filter and narrowed down the data, you can click that same sixth white button and export to CSV. </w:t>
      </w:r>
    </w:p>
    <w:p w14:paraId="555F70F3" w14:textId="77777777" w:rsidR="00B46F9D" w:rsidRPr="00B46F9D" w:rsidRDefault="00B46F9D" w:rsidP="00B46F9D">
      <w:pPr>
        <w:pStyle w:val="PlainText"/>
        <w:rPr>
          <w:rFonts w:ascii="Arial" w:hAnsi="Arial" w:cs="Arial"/>
        </w:rPr>
      </w:pPr>
    </w:p>
    <w:p w14:paraId="497CF311" w14:textId="77777777" w:rsidR="00B46F9D" w:rsidRPr="00B46F9D" w:rsidRDefault="00B46F9D" w:rsidP="00B46F9D">
      <w:pPr>
        <w:pStyle w:val="PlainText"/>
        <w:rPr>
          <w:rFonts w:ascii="Arial" w:hAnsi="Arial" w:cs="Arial"/>
        </w:rPr>
      </w:pPr>
      <w:r w:rsidRPr="00B46F9D">
        <w:rPr>
          <w:rFonts w:ascii="Arial" w:hAnsi="Arial" w:cs="Arial"/>
        </w:rPr>
        <w:t xml:space="preserve">Information that is accessible via other means is exempt information under Section 21 the Freedom of Information Act 2000. </w:t>
      </w:r>
    </w:p>
    <w:p w14:paraId="5985B661" w14:textId="77777777" w:rsidR="00B46F9D" w:rsidRPr="00B46F9D" w:rsidRDefault="00B46F9D" w:rsidP="00B46F9D">
      <w:pPr>
        <w:pStyle w:val="PlainText"/>
        <w:rPr>
          <w:rFonts w:ascii="Arial" w:hAnsi="Arial" w:cs="Arial"/>
        </w:rPr>
      </w:pPr>
    </w:p>
    <w:p w14:paraId="79B293F5" w14:textId="77777777" w:rsidR="00B46F9D" w:rsidRPr="00B46F9D" w:rsidRDefault="00B46F9D" w:rsidP="00B46F9D">
      <w:pPr>
        <w:pStyle w:val="PlainText"/>
        <w:rPr>
          <w:rFonts w:ascii="Arial" w:hAnsi="Arial" w:cs="Arial"/>
          <w:b/>
          <w:bCs/>
        </w:rPr>
      </w:pPr>
      <w:r w:rsidRPr="00B46F9D">
        <w:rPr>
          <w:rFonts w:ascii="Arial" w:hAnsi="Arial" w:cs="Arial"/>
          <w:b/>
          <w:bCs/>
        </w:rPr>
        <w:t>21Information accessible to applicant by other means.</w:t>
      </w:r>
    </w:p>
    <w:p w14:paraId="52E30D59" w14:textId="77777777" w:rsidR="00B46F9D" w:rsidRPr="00B46F9D" w:rsidRDefault="00B46F9D" w:rsidP="00B46F9D">
      <w:pPr>
        <w:pStyle w:val="PlainText"/>
        <w:rPr>
          <w:rFonts w:ascii="Arial" w:hAnsi="Arial" w:cs="Arial"/>
        </w:rPr>
      </w:pPr>
      <w:r w:rsidRPr="00B46F9D">
        <w:rPr>
          <w:rFonts w:ascii="Arial" w:hAnsi="Arial" w:cs="Arial"/>
        </w:rPr>
        <w:t>(1)Information which is reasonably accessible to the applicant otherwise than under section 1 is exempt information.</w:t>
      </w:r>
    </w:p>
    <w:p w14:paraId="6B83E62C" w14:textId="77777777" w:rsidR="00B46F9D" w:rsidRPr="00B46F9D" w:rsidRDefault="00B46F9D" w:rsidP="00B46F9D">
      <w:pPr>
        <w:pStyle w:val="PlainText"/>
        <w:rPr>
          <w:rFonts w:ascii="Arial" w:hAnsi="Arial" w:cs="Arial"/>
        </w:rPr>
      </w:pPr>
      <w:r w:rsidRPr="00B46F9D">
        <w:rPr>
          <w:rFonts w:ascii="Arial" w:hAnsi="Arial" w:cs="Arial"/>
        </w:rPr>
        <w:t>(2)For the purposes of subsection (1)—</w:t>
      </w:r>
    </w:p>
    <w:p w14:paraId="3E2213D4" w14:textId="77777777" w:rsidR="00B46F9D" w:rsidRPr="00B46F9D" w:rsidRDefault="00B46F9D" w:rsidP="00B46F9D">
      <w:pPr>
        <w:pStyle w:val="PlainText"/>
        <w:rPr>
          <w:rFonts w:ascii="Arial" w:hAnsi="Arial" w:cs="Arial"/>
        </w:rPr>
      </w:pPr>
      <w:r w:rsidRPr="00B46F9D">
        <w:rPr>
          <w:rFonts w:ascii="Arial" w:hAnsi="Arial" w:cs="Arial"/>
        </w:rPr>
        <w:t>(a)information may be reasonably accessible to the applicant even though it is accessible only on payment, and</w:t>
      </w:r>
    </w:p>
    <w:p w14:paraId="3C5F90F2" w14:textId="77777777" w:rsidR="00B46F9D" w:rsidRPr="00B46F9D" w:rsidRDefault="00B46F9D" w:rsidP="00B46F9D">
      <w:pPr>
        <w:pStyle w:val="PlainText"/>
        <w:rPr>
          <w:rFonts w:ascii="Arial" w:hAnsi="Arial" w:cs="Arial"/>
        </w:rPr>
      </w:pPr>
      <w:r w:rsidRPr="00B46F9D">
        <w:rPr>
          <w:rFonts w:ascii="Arial" w:hAnsi="Arial" w:cs="Arial"/>
        </w:rPr>
        <w:t>(b)information is to be taken to be reasonably accessible to the applicant if it is information which the public authority or any other person is obliged by or under any enactment to communicate (otherwise than by making the information available for inspection) to members of the public on request, whether free of charge or on payment.</w:t>
      </w:r>
    </w:p>
    <w:p w14:paraId="1B48CD7A" w14:textId="7B743DB5" w:rsidR="00A46BA3" w:rsidRDefault="00B46F9D" w:rsidP="00467A03">
      <w:pPr>
        <w:pStyle w:val="PlainText"/>
        <w:rPr>
          <w:rFonts w:ascii="Arial" w:hAnsi="Arial" w:cs="Arial"/>
        </w:rPr>
      </w:pPr>
      <w:r w:rsidRPr="00B46F9D">
        <w:rPr>
          <w:rFonts w:ascii="Arial" w:hAnsi="Arial" w:cs="Arial"/>
        </w:rPr>
        <w:t>(3)For the purposes of subsection (1), information which is held by a public authority and does not fall within subsection (2)(b) is not to be regarded as reasonably accessible to the applicant merely because the information is available from the public authority itself on request, unless the information is made available in accordance with the authority’s publication scheme and any payment required is specified in, or determined in accordance with, the scheme</w:t>
      </w:r>
      <w:r>
        <w:rPr>
          <w:rFonts w:ascii="Arial" w:hAnsi="Arial" w:cs="Arial"/>
        </w:rPr>
        <w:t>.</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FAB"/>
    <w:rsid w:val="00D35C48"/>
    <w:rsid w:val="00D5243E"/>
    <w:rsid w:val="00D60335"/>
    <w:rsid w:val="00D76468"/>
    <w:rsid w:val="00DB2F65"/>
    <w:rsid w:val="00DB583E"/>
    <w:rsid w:val="00DC347D"/>
    <w:rsid w:val="00DC418B"/>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umbersidefrs.opendata.arcgi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2025-08-21T09:22:00Z</dcterms:created>
  <dcterms:modified xsi:type="dcterms:W3CDTF">2025-08-21T09:23:00Z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